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C892" w14:textId="6FEB5FEE" w:rsidR="0098606C" w:rsidRDefault="00722FC0" w:rsidP="00D327C6">
      <w:pPr>
        <w:tabs>
          <w:tab w:val="left" w:pos="0"/>
        </w:tabs>
        <w:spacing w:after="0" w:line="240" w:lineRule="auto"/>
        <w:rPr>
          <w:szCs w:val="24"/>
        </w:rPr>
      </w:pPr>
      <w:r>
        <w:rPr>
          <w:noProof/>
          <w:szCs w:val="24"/>
        </w:rPr>
        <w:drawing>
          <wp:inline distT="0" distB="0" distL="0" distR="0" wp14:anchorId="3B7256C8" wp14:editId="2C7804A8">
            <wp:extent cx="1104900" cy="1367970"/>
            <wp:effectExtent l="0" t="0" r="0" b="0"/>
            <wp:docPr id="3" name="Immagine 1" descr="J:\Amlo\Loghi e immagini\Logo Fondazione da Milesi - novembre 2015\medicina_misura_didonna_revise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lo\Loghi e immagini\Logo Fondazione da Milesi - novembre 2015\medicina_misura_didonna_revised_2.png"/>
                    <pic:cNvPicPr>
                      <a:picLocks noChangeAspect="1" noChangeArrowheads="1"/>
                    </pic:cNvPicPr>
                  </pic:nvPicPr>
                  <pic:blipFill>
                    <a:blip r:embed="rId8"/>
                    <a:srcRect/>
                    <a:stretch>
                      <a:fillRect/>
                    </a:stretch>
                  </pic:blipFill>
                  <pic:spPr bwMode="auto">
                    <a:xfrm>
                      <a:off x="0" y="0"/>
                      <a:ext cx="1110792" cy="1375264"/>
                    </a:xfrm>
                    <a:prstGeom prst="rect">
                      <a:avLst/>
                    </a:prstGeom>
                    <a:noFill/>
                    <a:ln w="9525">
                      <a:noFill/>
                      <a:miter lim="800000"/>
                      <a:headEnd/>
                      <a:tailEnd/>
                    </a:ln>
                  </pic:spPr>
                </pic:pic>
              </a:graphicData>
            </a:graphic>
          </wp:inline>
        </w:drawing>
      </w:r>
    </w:p>
    <w:p w14:paraId="33CC274C" w14:textId="3A0C4F93" w:rsidR="00D327C6" w:rsidRDefault="00D327C6" w:rsidP="00D327C6">
      <w:pPr>
        <w:tabs>
          <w:tab w:val="left" w:pos="0"/>
        </w:tabs>
        <w:spacing w:after="0" w:line="240" w:lineRule="auto"/>
        <w:rPr>
          <w:szCs w:val="24"/>
        </w:rPr>
      </w:pPr>
    </w:p>
    <w:p w14:paraId="05558064" w14:textId="77777777" w:rsidR="00D327C6" w:rsidRPr="0079407B" w:rsidRDefault="00D327C6" w:rsidP="00D327C6">
      <w:pPr>
        <w:tabs>
          <w:tab w:val="left" w:pos="0"/>
        </w:tabs>
        <w:spacing w:after="0" w:line="240" w:lineRule="auto"/>
        <w:rPr>
          <w:rFonts w:ascii="Times New Roman" w:hAnsi="Times New Roman" w:cs="Times New Roman"/>
        </w:rPr>
      </w:pPr>
    </w:p>
    <w:p w14:paraId="5C032AC4" w14:textId="6AE2F3DC" w:rsidR="00916C62" w:rsidRDefault="00E52A3E" w:rsidP="00D327C6">
      <w:pPr>
        <w:spacing w:after="0" w:line="240" w:lineRule="auto"/>
        <w:jc w:val="both"/>
        <w:rPr>
          <w:rFonts w:ascii="Times New Roman" w:hAnsi="Times New Roman" w:cs="Times New Roman"/>
          <w:sz w:val="24"/>
          <w:szCs w:val="24"/>
        </w:rPr>
      </w:pPr>
      <w:r w:rsidRPr="00E52A3E">
        <w:rPr>
          <w:rFonts w:ascii="Times New Roman" w:hAnsi="Times New Roman" w:cs="Times New Roman"/>
          <w:sz w:val="24"/>
          <w:szCs w:val="24"/>
        </w:rPr>
        <w:t xml:space="preserve">Torino, </w:t>
      </w:r>
      <w:r w:rsidR="00472C25">
        <w:rPr>
          <w:rFonts w:ascii="Times New Roman" w:hAnsi="Times New Roman" w:cs="Times New Roman"/>
          <w:sz w:val="24"/>
          <w:szCs w:val="24"/>
        </w:rPr>
        <w:t xml:space="preserve">13 </w:t>
      </w:r>
      <w:r w:rsidR="00C522B7">
        <w:rPr>
          <w:rFonts w:ascii="Times New Roman" w:hAnsi="Times New Roman" w:cs="Times New Roman"/>
          <w:sz w:val="24"/>
          <w:szCs w:val="24"/>
        </w:rPr>
        <w:t xml:space="preserve">luglio </w:t>
      </w:r>
      <w:r w:rsidR="001334B0" w:rsidRPr="001334B0">
        <w:rPr>
          <w:rFonts w:ascii="Times New Roman" w:hAnsi="Times New Roman" w:cs="Times New Roman"/>
          <w:sz w:val="24"/>
          <w:szCs w:val="24"/>
        </w:rPr>
        <w:t>2023</w:t>
      </w:r>
    </w:p>
    <w:p w14:paraId="421B9763" w14:textId="3C2B2278" w:rsidR="00D327C6" w:rsidRDefault="00D327C6" w:rsidP="00D327C6">
      <w:pPr>
        <w:spacing w:after="0" w:line="240" w:lineRule="auto"/>
        <w:jc w:val="both"/>
        <w:rPr>
          <w:rFonts w:ascii="Times New Roman" w:hAnsi="Times New Roman" w:cs="Times New Roman"/>
          <w:b/>
          <w:sz w:val="24"/>
          <w:szCs w:val="24"/>
        </w:rPr>
      </w:pPr>
    </w:p>
    <w:p w14:paraId="5DD61A87" w14:textId="77777777" w:rsidR="00D327C6" w:rsidRDefault="00D327C6" w:rsidP="00D327C6">
      <w:pPr>
        <w:spacing w:after="0" w:line="240" w:lineRule="auto"/>
        <w:jc w:val="both"/>
        <w:rPr>
          <w:rFonts w:ascii="Times New Roman" w:hAnsi="Times New Roman" w:cs="Times New Roman"/>
          <w:b/>
          <w:sz w:val="24"/>
          <w:szCs w:val="24"/>
        </w:rPr>
      </w:pPr>
    </w:p>
    <w:p w14:paraId="008C78A6" w14:textId="42FF25C1" w:rsidR="00FC3B30" w:rsidRPr="00857F6A" w:rsidRDefault="00435984" w:rsidP="00D327C6">
      <w:pPr>
        <w:spacing w:after="0" w:line="240" w:lineRule="auto"/>
        <w:jc w:val="both"/>
        <w:rPr>
          <w:rFonts w:ascii="Times New Roman" w:hAnsi="Times New Roman" w:cs="Times New Roman"/>
          <w:b/>
          <w:sz w:val="24"/>
          <w:szCs w:val="24"/>
        </w:rPr>
      </w:pPr>
      <w:r w:rsidRPr="00857F6A">
        <w:rPr>
          <w:rFonts w:ascii="Times New Roman" w:hAnsi="Times New Roman" w:cs="Times New Roman"/>
          <w:b/>
          <w:sz w:val="24"/>
          <w:szCs w:val="24"/>
        </w:rPr>
        <w:t>B</w:t>
      </w:r>
      <w:r w:rsidR="00C74A01" w:rsidRPr="00857F6A">
        <w:rPr>
          <w:rFonts w:ascii="Times New Roman" w:hAnsi="Times New Roman" w:cs="Times New Roman"/>
          <w:b/>
          <w:sz w:val="24"/>
          <w:szCs w:val="24"/>
        </w:rPr>
        <w:t>ANDO PER IL CONFERIMENTO DI N. 2</w:t>
      </w:r>
      <w:r w:rsidRPr="00857F6A">
        <w:rPr>
          <w:rFonts w:ascii="Times New Roman" w:hAnsi="Times New Roman" w:cs="Times New Roman"/>
          <w:b/>
          <w:sz w:val="24"/>
          <w:szCs w:val="24"/>
        </w:rPr>
        <w:t xml:space="preserve"> BORSE DI RICERCA AI SENSI DEL REGOLAMENTO PER L’ASSEGNAZIONE E LA GESTIONE DI BORSE DI STUDIO E BORSE DI RICERCA-FONDAZIONE MEDICINA A MISURA DI DONNA ONLUS</w:t>
      </w:r>
    </w:p>
    <w:p w14:paraId="04185689" w14:textId="77777777" w:rsidR="00D327C6" w:rsidRPr="00857F6A" w:rsidRDefault="00D327C6" w:rsidP="00D327C6">
      <w:pPr>
        <w:spacing w:after="0" w:line="240" w:lineRule="auto"/>
        <w:rPr>
          <w:rFonts w:ascii="Times New Roman" w:hAnsi="Times New Roman" w:cs="Times New Roman"/>
          <w:b/>
          <w:sz w:val="24"/>
          <w:szCs w:val="24"/>
        </w:rPr>
      </w:pPr>
    </w:p>
    <w:p w14:paraId="27FD2ACF" w14:textId="2E7377BB" w:rsidR="00FC3B30" w:rsidRPr="00857F6A" w:rsidRDefault="00FC3B30" w:rsidP="00D327C6">
      <w:pPr>
        <w:spacing w:after="0" w:line="240" w:lineRule="auto"/>
        <w:rPr>
          <w:rFonts w:ascii="Times New Roman" w:hAnsi="Times New Roman" w:cs="Times New Roman"/>
          <w:b/>
          <w:sz w:val="24"/>
          <w:szCs w:val="24"/>
        </w:rPr>
      </w:pPr>
      <w:r w:rsidRPr="00857F6A">
        <w:rPr>
          <w:rFonts w:ascii="Times New Roman" w:hAnsi="Times New Roman" w:cs="Times New Roman"/>
          <w:b/>
          <w:sz w:val="24"/>
          <w:szCs w:val="24"/>
        </w:rPr>
        <w:t xml:space="preserve">Scadenza per la presentazione delle domande: </w:t>
      </w:r>
      <w:r w:rsidR="00472C25">
        <w:rPr>
          <w:rFonts w:ascii="Times New Roman" w:hAnsi="Times New Roman" w:cs="Times New Roman"/>
          <w:b/>
          <w:sz w:val="24"/>
          <w:szCs w:val="24"/>
        </w:rPr>
        <w:t>24</w:t>
      </w:r>
      <w:r w:rsidR="00275E37">
        <w:rPr>
          <w:rFonts w:ascii="Times New Roman" w:hAnsi="Times New Roman" w:cs="Times New Roman"/>
          <w:b/>
          <w:sz w:val="24"/>
          <w:szCs w:val="24"/>
        </w:rPr>
        <w:t xml:space="preserve"> luglio </w:t>
      </w:r>
      <w:r w:rsidR="001334B0" w:rsidRPr="00275E37">
        <w:rPr>
          <w:rFonts w:ascii="Times New Roman" w:hAnsi="Times New Roman" w:cs="Times New Roman"/>
          <w:b/>
          <w:sz w:val="24"/>
          <w:szCs w:val="24"/>
        </w:rPr>
        <w:t>20</w:t>
      </w:r>
      <w:r w:rsidR="00E1101B" w:rsidRPr="00275E37">
        <w:rPr>
          <w:rFonts w:ascii="Times New Roman" w:hAnsi="Times New Roman" w:cs="Times New Roman"/>
          <w:b/>
          <w:sz w:val="24"/>
          <w:szCs w:val="24"/>
        </w:rPr>
        <w:t>2</w:t>
      </w:r>
      <w:r w:rsidR="001334B0" w:rsidRPr="00275E37">
        <w:rPr>
          <w:rFonts w:ascii="Times New Roman" w:hAnsi="Times New Roman" w:cs="Times New Roman"/>
          <w:b/>
          <w:sz w:val="24"/>
          <w:szCs w:val="24"/>
        </w:rPr>
        <w:t>3</w:t>
      </w:r>
    </w:p>
    <w:p w14:paraId="3D61B91C" w14:textId="77777777" w:rsidR="00D327C6" w:rsidRPr="00857F6A" w:rsidRDefault="00D327C6" w:rsidP="00D327C6">
      <w:pPr>
        <w:spacing w:after="0" w:line="240" w:lineRule="auto"/>
        <w:jc w:val="both"/>
        <w:rPr>
          <w:rFonts w:ascii="Times New Roman" w:hAnsi="Times New Roman" w:cs="Times New Roman"/>
          <w:b/>
          <w:sz w:val="24"/>
          <w:szCs w:val="24"/>
        </w:rPr>
      </w:pPr>
    </w:p>
    <w:p w14:paraId="36600B03" w14:textId="02236E33" w:rsidR="00FC3B30" w:rsidRPr="00275E37" w:rsidRDefault="00FC3B30" w:rsidP="00D327C6">
      <w:pPr>
        <w:spacing w:after="0" w:line="240" w:lineRule="auto"/>
        <w:jc w:val="both"/>
        <w:rPr>
          <w:rFonts w:ascii="Times New Roman" w:hAnsi="Times New Roman" w:cs="Times New Roman"/>
          <w:b/>
          <w:color w:val="000000"/>
        </w:rPr>
      </w:pPr>
      <w:r w:rsidRPr="00275E37">
        <w:rPr>
          <w:rFonts w:ascii="Times New Roman" w:hAnsi="Times New Roman" w:cs="Times New Roman"/>
          <w:b/>
        </w:rPr>
        <w:t xml:space="preserve">La Presidente della Fondazione Medicina a Misura di Donna onlus delibera (Consiglio di Amministrazione - seduta </w:t>
      </w:r>
      <w:r w:rsidR="00156F40" w:rsidRPr="00275E37">
        <w:rPr>
          <w:rFonts w:ascii="Times New Roman" w:hAnsi="Times New Roman" w:cs="Times New Roman"/>
          <w:b/>
        </w:rPr>
        <w:t>del</w:t>
      </w:r>
      <w:r w:rsidR="00C522B7" w:rsidRPr="00275E37">
        <w:rPr>
          <w:rFonts w:ascii="Times New Roman" w:hAnsi="Times New Roman" w:cs="Times New Roman"/>
          <w:b/>
        </w:rPr>
        <w:t xml:space="preserve"> 17 aprile 2023</w:t>
      </w:r>
      <w:r w:rsidRPr="00275E37">
        <w:rPr>
          <w:rFonts w:ascii="Times New Roman" w:hAnsi="Times New Roman" w:cs="Times New Roman"/>
          <w:b/>
        </w:rPr>
        <w:t xml:space="preserve">) l’attivazione di n. </w:t>
      </w:r>
      <w:r w:rsidR="00C74A01" w:rsidRPr="00275E37">
        <w:rPr>
          <w:rFonts w:ascii="Times New Roman" w:hAnsi="Times New Roman" w:cs="Times New Roman"/>
          <w:b/>
        </w:rPr>
        <w:t xml:space="preserve">2 </w:t>
      </w:r>
      <w:r w:rsidRPr="00275E37">
        <w:rPr>
          <w:rFonts w:ascii="Times New Roman" w:hAnsi="Times New Roman" w:cs="Times New Roman"/>
          <w:b/>
        </w:rPr>
        <w:t xml:space="preserve">Borse di ricerca di durata pari a </w:t>
      </w:r>
      <w:r w:rsidR="001A03FF" w:rsidRPr="00275E37">
        <w:rPr>
          <w:rFonts w:ascii="Times New Roman" w:hAnsi="Times New Roman" w:cs="Times New Roman"/>
          <w:b/>
        </w:rPr>
        <w:t>12</w:t>
      </w:r>
      <w:r w:rsidRPr="00275E37">
        <w:rPr>
          <w:rFonts w:ascii="Times New Roman" w:hAnsi="Times New Roman" w:cs="Times New Roman"/>
          <w:b/>
        </w:rPr>
        <w:t xml:space="preserve"> mesi per svolgimento di attività di ricerca presso il Centro Cefalee della Donna e il Servizio di </w:t>
      </w:r>
      <w:r w:rsidRPr="00275E37">
        <w:rPr>
          <w:rFonts w:ascii="Times New Roman" w:hAnsi="Times New Roman" w:cs="Times New Roman"/>
          <w:b/>
          <w:color w:val="000000"/>
        </w:rPr>
        <w:t>Agopunt</w:t>
      </w:r>
      <w:r w:rsidR="001A7D95" w:rsidRPr="00275E37">
        <w:rPr>
          <w:rFonts w:ascii="Times New Roman" w:hAnsi="Times New Roman" w:cs="Times New Roman"/>
          <w:b/>
          <w:color w:val="000000"/>
        </w:rPr>
        <w:t>ura in Ginecologia e Ostetricia, Presidio Ospedaliero S. Anna, AOU Città della Salute e della Scienza di Torino</w:t>
      </w:r>
      <w:r w:rsidR="00EF4C45" w:rsidRPr="00275E37">
        <w:rPr>
          <w:rFonts w:ascii="Times New Roman" w:hAnsi="Times New Roman" w:cs="Times New Roman"/>
          <w:b/>
          <w:color w:val="000000"/>
        </w:rPr>
        <w:t>.</w:t>
      </w:r>
      <w:r w:rsidRPr="00275E37">
        <w:rPr>
          <w:rFonts w:ascii="Times New Roman" w:hAnsi="Times New Roman" w:cs="Times New Roman"/>
          <w:b/>
          <w:color w:val="000000"/>
        </w:rPr>
        <w:t xml:space="preserve"> </w:t>
      </w:r>
    </w:p>
    <w:p w14:paraId="55A48202" w14:textId="77777777" w:rsidR="006F388F" w:rsidRPr="00275E37" w:rsidRDefault="006F388F" w:rsidP="00D327C6">
      <w:pPr>
        <w:spacing w:after="0" w:line="240" w:lineRule="auto"/>
        <w:rPr>
          <w:rFonts w:ascii="Times New Roman" w:hAnsi="Times New Roman" w:cs="Times New Roman"/>
          <w:b/>
          <w:color w:val="000000"/>
        </w:rPr>
      </w:pPr>
    </w:p>
    <w:p w14:paraId="35047FFC" w14:textId="0B0839F7" w:rsidR="00FC3B30" w:rsidRPr="00857F6A" w:rsidRDefault="00FC3B30" w:rsidP="006F388F">
      <w:pPr>
        <w:spacing w:after="0" w:line="240" w:lineRule="auto"/>
        <w:jc w:val="center"/>
        <w:rPr>
          <w:rFonts w:ascii="Times New Roman" w:hAnsi="Times New Roman" w:cs="Times New Roman"/>
          <w:b/>
          <w:color w:val="000000"/>
          <w:sz w:val="24"/>
          <w:szCs w:val="24"/>
        </w:rPr>
      </w:pPr>
      <w:r w:rsidRPr="00857F6A">
        <w:rPr>
          <w:rFonts w:ascii="Times New Roman" w:hAnsi="Times New Roman" w:cs="Times New Roman"/>
          <w:b/>
          <w:color w:val="000000"/>
          <w:sz w:val="24"/>
          <w:szCs w:val="24"/>
        </w:rPr>
        <w:t>Art. 1 – Borsa di ricerca</w:t>
      </w:r>
    </w:p>
    <w:p w14:paraId="57EE0F65" w14:textId="77777777" w:rsidR="00D327C6" w:rsidRPr="00857F6A" w:rsidRDefault="00D327C6" w:rsidP="00D327C6">
      <w:pPr>
        <w:spacing w:after="0" w:line="240" w:lineRule="auto"/>
        <w:jc w:val="both"/>
        <w:rPr>
          <w:rFonts w:ascii="Times New Roman" w:hAnsi="Times New Roman" w:cs="Times New Roman"/>
          <w:color w:val="000000"/>
          <w:sz w:val="24"/>
          <w:szCs w:val="24"/>
        </w:rPr>
      </w:pPr>
    </w:p>
    <w:p w14:paraId="08AEA378" w14:textId="69074BA6" w:rsidR="00FC3B30" w:rsidRPr="00857F6A" w:rsidRDefault="00FC3B30" w:rsidP="00C522B7">
      <w:pPr>
        <w:spacing w:after="0" w:line="240" w:lineRule="auto"/>
        <w:jc w:val="both"/>
        <w:rPr>
          <w:rFonts w:ascii="Times New Roman" w:hAnsi="Times New Roman" w:cs="Times New Roman"/>
          <w:color w:val="000000"/>
          <w:sz w:val="24"/>
          <w:szCs w:val="24"/>
        </w:rPr>
      </w:pPr>
      <w:r w:rsidRPr="00857F6A">
        <w:rPr>
          <w:rFonts w:ascii="Times New Roman" w:hAnsi="Times New Roman" w:cs="Times New Roman"/>
          <w:color w:val="000000"/>
          <w:sz w:val="24"/>
          <w:szCs w:val="24"/>
        </w:rPr>
        <w:t>Le borse di ricerca saranno finalizzate allo svolgimento dell’attività di ricerca inerente i seguenti progetti:</w:t>
      </w:r>
    </w:p>
    <w:p w14:paraId="2EC1D98F" w14:textId="62D18BB4" w:rsidR="00FC3B30" w:rsidRPr="00857F6A" w:rsidRDefault="00FC3B30" w:rsidP="00C522B7">
      <w:pPr>
        <w:spacing w:after="0" w:line="240" w:lineRule="auto"/>
        <w:jc w:val="both"/>
        <w:rPr>
          <w:rFonts w:ascii="Times New Roman" w:hAnsi="Times New Roman" w:cs="Times New Roman"/>
          <w:color w:val="000000"/>
          <w:sz w:val="24"/>
          <w:szCs w:val="24"/>
        </w:rPr>
      </w:pPr>
    </w:p>
    <w:p w14:paraId="446C6744" w14:textId="216481DA" w:rsidR="00937393" w:rsidRPr="00857F6A" w:rsidRDefault="00FC3B30" w:rsidP="00C522B7">
      <w:pPr>
        <w:spacing w:after="0" w:line="240" w:lineRule="auto"/>
        <w:jc w:val="both"/>
        <w:rPr>
          <w:rFonts w:ascii="Times New Roman" w:hAnsi="Times New Roman" w:cs="Times New Roman"/>
          <w:b/>
          <w:color w:val="000000"/>
          <w:sz w:val="24"/>
          <w:szCs w:val="24"/>
        </w:rPr>
      </w:pPr>
      <w:r w:rsidRPr="00857F6A">
        <w:rPr>
          <w:rFonts w:ascii="Times New Roman" w:hAnsi="Times New Roman" w:cs="Times New Roman"/>
          <w:b/>
          <w:color w:val="000000"/>
          <w:sz w:val="24"/>
          <w:szCs w:val="24"/>
        </w:rPr>
        <w:t>BORSA</w:t>
      </w:r>
      <w:r w:rsidR="00375E2B" w:rsidRPr="00857F6A">
        <w:rPr>
          <w:rFonts w:ascii="Times New Roman" w:hAnsi="Times New Roman" w:cs="Times New Roman"/>
          <w:b/>
          <w:color w:val="000000"/>
          <w:sz w:val="24"/>
          <w:szCs w:val="24"/>
        </w:rPr>
        <w:t xml:space="preserve"> di RICERCA n</w:t>
      </w:r>
      <w:r w:rsidRPr="00857F6A">
        <w:rPr>
          <w:rFonts w:ascii="Times New Roman" w:hAnsi="Times New Roman" w:cs="Times New Roman"/>
          <w:b/>
          <w:color w:val="000000"/>
          <w:sz w:val="24"/>
          <w:szCs w:val="24"/>
        </w:rPr>
        <w:t>. 1</w:t>
      </w:r>
    </w:p>
    <w:p w14:paraId="34BBAC35" w14:textId="77777777" w:rsidR="00D327C6" w:rsidRPr="00857F6A" w:rsidRDefault="00D327C6" w:rsidP="00C522B7">
      <w:pPr>
        <w:spacing w:after="0" w:line="240" w:lineRule="auto"/>
        <w:jc w:val="both"/>
        <w:rPr>
          <w:rFonts w:ascii="Times New Roman" w:hAnsi="Times New Roman" w:cs="Times New Roman"/>
          <w:i/>
          <w:color w:val="211F1F"/>
          <w:w w:val="105"/>
          <w:sz w:val="24"/>
          <w:szCs w:val="24"/>
        </w:rPr>
      </w:pPr>
    </w:p>
    <w:p w14:paraId="0DC27818" w14:textId="125F92F5" w:rsidR="00FC3B30" w:rsidRPr="00857F6A" w:rsidRDefault="00AE3638"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i/>
          <w:color w:val="211F1F"/>
          <w:w w:val="105"/>
          <w:sz w:val="24"/>
          <w:szCs w:val="24"/>
        </w:rPr>
        <w:t>Titolo</w:t>
      </w:r>
    </w:p>
    <w:p w14:paraId="7885E2C5" w14:textId="4BE8AFA5" w:rsidR="00FC3B30" w:rsidRPr="00857F6A" w:rsidRDefault="00900B66"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color w:val="211F1F"/>
          <w:w w:val="105"/>
          <w:sz w:val="24"/>
          <w:szCs w:val="24"/>
        </w:rPr>
        <w:t xml:space="preserve">Cognitive impairment </w:t>
      </w:r>
      <w:r w:rsidR="00DB63BB" w:rsidRPr="00857F6A">
        <w:rPr>
          <w:rFonts w:ascii="Times New Roman" w:hAnsi="Times New Roman" w:cs="Times New Roman"/>
          <w:color w:val="211F1F"/>
          <w:w w:val="105"/>
          <w:sz w:val="24"/>
          <w:szCs w:val="24"/>
        </w:rPr>
        <w:t xml:space="preserve">come espressione dell’interictal burden </w:t>
      </w:r>
      <w:r w:rsidRPr="00857F6A">
        <w:rPr>
          <w:rFonts w:ascii="Times New Roman" w:hAnsi="Times New Roman" w:cs="Times New Roman"/>
          <w:color w:val="211F1F"/>
          <w:w w:val="105"/>
          <w:sz w:val="24"/>
          <w:szCs w:val="24"/>
        </w:rPr>
        <w:t xml:space="preserve">nella donna sofferente di emicrania cronica: </w:t>
      </w:r>
      <w:r w:rsidR="00175061" w:rsidRPr="00857F6A">
        <w:rPr>
          <w:rFonts w:ascii="Times New Roman" w:hAnsi="Times New Roman" w:cs="Times New Roman"/>
          <w:color w:val="211F1F"/>
          <w:w w:val="105"/>
          <w:sz w:val="24"/>
          <w:szCs w:val="24"/>
        </w:rPr>
        <w:t xml:space="preserve">confronto </w:t>
      </w:r>
      <w:r w:rsidR="00FC3B30" w:rsidRPr="00857F6A">
        <w:rPr>
          <w:rFonts w:ascii="Times New Roman" w:hAnsi="Times New Roman" w:cs="Times New Roman"/>
          <w:color w:val="211F1F"/>
          <w:w w:val="105"/>
          <w:sz w:val="24"/>
          <w:szCs w:val="24"/>
        </w:rPr>
        <w:t>tra una Medicina Non Convenzionale</w:t>
      </w:r>
      <w:r w:rsidRPr="00857F6A">
        <w:rPr>
          <w:rFonts w:ascii="Times New Roman" w:hAnsi="Times New Roman" w:cs="Times New Roman"/>
          <w:color w:val="211F1F"/>
          <w:w w:val="105"/>
          <w:sz w:val="24"/>
          <w:szCs w:val="24"/>
        </w:rPr>
        <w:t>, l’agopuntura,</w:t>
      </w:r>
      <w:r w:rsidR="00156F40" w:rsidRPr="00857F6A">
        <w:rPr>
          <w:rFonts w:ascii="Times New Roman" w:hAnsi="Times New Roman" w:cs="Times New Roman"/>
          <w:color w:val="211F1F"/>
          <w:w w:val="105"/>
          <w:sz w:val="24"/>
          <w:szCs w:val="24"/>
        </w:rPr>
        <w:t xml:space="preserve"> </w:t>
      </w:r>
      <w:r w:rsidR="00FC3B30" w:rsidRPr="00857F6A">
        <w:rPr>
          <w:rFonts w:ascii="Times New Roman" w:hAnsi="Times New Roman" w:cs="Times New Roman"/>
          <w:color w:val="211F1F"/>
          <w:w w:val="105"/>
          <w:sz w:val="24"/>
          <w:szCs w:val="24"/>
        </w:rPr>
        <w:t xml:space="preserve">e gli approcci terapeutici </w:t>
      </w:r>
      <w:r w:rsidR="00DB63BB" w:rsidRPr="00857F6A">
        <w:rPr>
          <w:rFonts w:ascii="Times New Roman" w:hAnsi="Times New Roman" w:cs="Times New Roman"/>
          <w:color w:val="211F1F"/>
          <w:w w:val="105"/>
          <w:sz w:val="24"/>
          <w:szCs w:val="24"/>
        </w:rPr>
        <w:t xml:space="preserve">farmacologici di profilassi </w:t>
      </w:r>
      <w:r w:rsidRPr="00857F6A">
        <w:rPr>
          <w:rFonts w:ascii="Times New Roman" w:hAnsi="Times New Roman" w:cs="Times New Roman"/>
          <w:color w:val="211F1F"/>
          <w:w w:val="105"/>
          <w:sz w:val="24"/>
          <w:szCs w:val="24"/>
        </w:rPr>
        <w:t>nel controllo del dolore cefalico cronico e nel miglioramento de</w:t>
      </w:r>
      <w:r w:rsidR="00156F40" w:rsidRPr="00857F6A">
        <w:rPr>
          <w:rFonts w:ascii="Times New Roman" w:hAnsi="Times New Roman" w:cs="Times New Roman"/>
          <w:color w:val="211F1F"/>
          <w:w w:val="105"/>
          <w:sz w:val="24"/>
          <w:szCs w:val="24"/>
        </w:rPr>
        <w:t>gli eventuali</w:t>
      </w:r>
      <w:r w:rsidRPr="00857F6A">
        <w:rPr>
          <w:rFonts w:ascii="Times New Roman" w:hAnsi="Times New Roman" w:cs="Times New Roman"/>
          <w:color w:val="211F1F"/>
          <w:w w:val="105"/>
          <w:sz w:val="24"/>
          <w:szCs w:val="24"/>
        </w:rPr>
        <w:t xml:space="preserve"> </w:t>
      </w:r>
      <w:r w:rsidR="00D26480" w:rsidRPr="00857F6A">
        <w:rPr>
          <w:rFonts w:ascii="Times New Roman" w:hAnsi="Times New Roman" w:cs="Times New Roman"/>
          <w:color w:val="211F1F"/>
          <w:w w:val="105"/>
          <w:sz w:val="24"/>
          <w:szCs w:val="24"/>
        </w:rPr>
        <w:t>deficit cognitivi conseguenti a</w:t>
      </w:r>
      <w:r w:rsidR="00DB63BB" w:rsidRPr="00857F6A">
        <w:rPr>
          <w:rFonts w:ascii="Times New Roman" w:hAnsi="Times New Roman" w:cs="Times New Roman"/>
          <w:color w:val="211F1F"/>
          <w:w w:val="105"/>
          <w:sz w:val="24"/>
          <w:szCs w:val="24"/>
        </w:rPr>
        <w:t>ll’elevata frequenza di manifestazione algica</w:t>
      </w:r>
      <w:r w:rsidR="00AE3638" w:rsidRPr="00857F6A">
        <w:rPr>
          <w:rFonts w:ascii="Times New Roman" w:hAnsi="Times New Roman" w:cs="Times New Roman"/>
          <w:color w:val="211F1F"/>
          <w:w w:val="105"/>
          <w:sz w:val="24"/>
          <w:szCs w:val="24"/>
        </w:rPr>
        <w:t>.</w:t>
      </w:r>
    </w:p>
    <w:p w14:paraId="4359864B" w14:textId="77777777" w:rsidR="00FC3B30" w:rsidRPr="00857F6A" w:rsidRDefault="00FC3B30" w:rsidP="00C522B7">
      <w:pPr>
        <w:spacing w:after="0" w:line="240" w:lineRule="auto"/>
        <w:jc w:val="both"/>
        <w:rPr>
          <w:rFonts w:ascii="Times New Roman" w:hAnsi="Times New Roman" w:cs="Times New Roman"/>
          <w:color w:val="211F1F"/>
          <w:w w:val="105"/>
          <w:sz w:val="24"/>
          <w:szCs w:val="24"/>
        </w:rPr>
      </w:pPr>
    </w:p>
    <w:p w14:paraId="5C81C648" w14:textId="77777777" w:rsidR="00FC3B30" w:rsidRPr="00857F6A" w:rsidRDefault="00FC3B30"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i/>
          <w:color w:val="211F1F"/>
          <w:w w:val="105"/>
          <w:sz w:val="24"/>
          <w:szCs w:val="24"/>
        </w:rPr>
        <w:t>Obiettivo principale</w:t>
      </w:r>
    </w:p>
    <w:p w14:paraId="79A0AC97" w14:textId="66381A54" w:rsidR="00FC3B30" w:rsidRPr="00857F6A" w:rsidRDefault="00FC3B30"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color w:val="211F1F"/>
          <w:w w:val="105"/>
          <w:sz w:val="24"/>
          <w:szCs w:val="24"/>
        </w:rPr>
        <w:t>Ottimizzazione della gestione terapeutica dell’emicrania</w:t>
      </w:r>
      <w:r w:rsidR="00900B66" w:rsidRPr="00857F6A">
        <w:rPr>
          <w:rFonts w:ascii="Times New Roman" w:hAnsi="Times New Roman" w:cs="Times New Roman"/>
          <w:color w:val="211F1F"/>
          <w:w w:val="105"/>
          <w:sz w:val="24"/>
          <w:szCs w:val="24"/>
        </w:rPr>
        <w:t xml:space="preserve"> cronica, patologia prettamente femminile</w:t>
      </w:r>
      <w:r w:rsidR="00156F40" w:rsidRPr="00857F6A">
        <w:rPr>
          <w:rFonts w:ascii="Times New Roman" w:hAnsi="Times New Roman" w:cs="Times New Roman"/>
          <w:color w:val="211F1F"/>
          <w:w w:val="105"/>
          <w:sz w:val="24"/>
          <w:szCs w:val="24"/>
        </w:rPr>
        <w:t>,</w:t>
      </w:r>
      <w:r w:rsidR="00900B66" w:rsidRPr="00857F6A">
        <w:rPr>
          <w:rFonts w:ascii="Times New Roman" w:hAnsi="Times New Roman" w:cs="Times New Roman"/>
          <w:color w:val="211F1F"/>
          <w:w w:val="105"/>
          <w:sz w:val="24"/>
          <w:szCs w:val="24"/>
        </w:rPr>
        <w:t xml:space="preserve"> ormai</w:t>
      </w:r>
      <w:r w:rsidRPr="00857F6A">
        <w:rPr>
          <w:rFonts w:ascii="Times New Roman" w:hAnsi="Times New Roman" w:cs="Times New Roman"/>
          <w:color w:val="211F1F"/>
          <w:w w:val="105"/>
          <w:sz w:val="24"/>
          <w:szCs w:val="24"/>
        </w:rPr>
        <w:t xml:space="preserve"> inquadrata ai sensi di legge</w:t>
      </w:r>
      <w:r w:rsidR="001334B0" w:rsidRPr="00857F6A">
        <w:rPr>
          <w:rFonts w:ascii="Times New Roman" w:hAnsi="Times New Roman" w:cs="Times New Roman"/>
          <w:color w:val="211F1F"/>
          <w:w w:val="105"/>
          <w:sz w:val="24"/>
          <w:szCs w:val="24"/>
        </w:rPr>
        <w:t xml:space="preserve"> n. 81 del 14 luglio 2020</w:t>
      </w:r>
      <w:r w:rsidRPr="00857F6A">
        <w:rPr>
          <w:rFonts w:ascii="Times New Roman" w:hAnsi="Times New Roman" w:cs="Times New Roman"/>
          <w:color w:val="211F1F"/>
          <w:w w:val="105"/>
          <w:sz w:val="24"/>
          <w:szCs w:val="24"/>
        </w:rPr>
        <w:t xml:space="preserve"> come “malattia sociale” per il grave impatt</w:t>
      </w:r>
      <w:r w:rsidR="00541FC5" w:rsidRPr="00857F6A">
        <w:rPr>
          <w:rFonts w:ascii="Times New Roman" w:hAnsi="Times New Roman" w:cs="Times New Roman"/>
          <w:color w:val="211F1F"/>
          <w:w w:val="105"/>
          <w:sz w:val="24"/>
          <w:szCs w:val="24"/>
        </w:rPr>
        <w:t>o disabilitante sulla</w:t>
      </w:r>
      <w:r w:rsidRPr="00857F6A">
        <w:rPr>
          <w:rFonts w:ascii="Times New Roman" w:hAnsi="Times New Roman" w:cs="Times New Roman"/>
          <w:color w:val="211F1F"/>
          <w:w w:val="105"/>
          <w:sz w:val="24"/>
          <w:szCs w:val="24"/>
        </w:rPr>
        <w:t xml:space="preserve"> vita</w:t>
      </w:r>
      <w:r w:rsidR="00541FC5" w:rsidRPr="00857F6A">
        <w:rPr>
          <w:rFonts w:ascii="Times New Roman" w:hAnsi="Times New Roman" w:cs="Times New Roman"/>
          <w:color w:val="211F1F"/>
          <w:w w:val="105"/>
          <w:sz w:val="24"/>
          <w:szCs w:val="24"/>
        </w:rPr>
        <w:t xml:space="preserve"> familiare, sociale e lavorativa</w:t>
      </w:r>
      <w:r w:rsidRPr="00857F6A">
        <w:rPr>
          <w:rFonts w:ascii="Times New Roman" w:hAnsi="Times New Roman" w:cs="Times New Roman"/>
          <w:color w:val="211F1F"/>
          <w:w w:val="105"/>
          <w:sz w:val="24"/>
          <w:szCs w:val="24"/>
        </w:rPr>
        <w:t xml:space="preserve"> delle pazienti. </w:t>
      </w:r>
    </w:p>
    <w:p w14:paraId="17D5AB9D" w14:textId="77777777" w:rsidR="000C41CA" w:rsidRPr="00857F6A" w:rsidRDefault="00DB63BB"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color w:val="211F1F"/>
          <w:w w:val="105"/>
          <w:sz w:val="24"/>
          <w:szCs w:val="24"/>
        </w:rPr>
        <w:t>Negli ultimissimi anni la ricerca internazionale si è focalizzata su un aspetto molto peculiare che si manifesta ne</w:t>
      </w:r>
      <w:r w:rsidR="00642172" w:rsidRPr="00857F6A">
        <w:rPr>
          <w:rFonts w:ascii="Times New Roman" w:hAnsi="Times New Roman" w:cs="Times New Roman"/>
          <w:color w:val="211F1F"/>
          <w:w w:val="105"/>
          <w:sz w:val="24"/>
          <w:szCs w:val="24"/>
        </w:rPr>
        <w:t>lle</w:t>
      </w:r>
      <w:r w:rsidRPr="00857F6A">
        <w:rPr>
          <w:rFonts w:ascii="Times New Roman" w:hAnsi="Times New Roman" w:cs="Times New Roman"/>
          <w:color w:val="211F1F"/>
          <w:w w:val="105"/>
          <w:sz w:val="24"/>
          <w:szCs w:val="24"/>
        </w:rPr>
        <w:t xml:space="preserve"> pazienti emicranic</w:t>
      </w:r>
      <w:r w:rsidR="00642172" w:rsidRPr="00857F6A">
        <w:rPr>
          <w:rFonts w:ascii="Times New Roman" w:hAnsi="Times New Roman" w:cs="Times New Roman"/>
          <w:color w:val="211F1F"/>
          <w:w w:val="105"/>
          <w:sz w:val="24"/>
          <w:szCs w:val="24"/>
        </w:rPr>
        <w:t>he</w:t>
      </w:r>
      <w:r w:rsidRPr="00857F6A">
        <w:rPr>
          <w:rFonts w:ascii="Times New Roman" w:hAnsi="Times New Roman" w:cs="Times New Roman"/>
          <w:color w:val="211F1F"/>
          <w:w w:val="105"/>
          <w:sz w:val="24"/>
          <w:szCs w:val="24"/>
        </w:rPr>
        <w:t xml:space="preserve"> cronic</w:t>
      </w:r>
      <w:r w:rsidR="0069520F" w:rsidRPr="00857F6A">
        <w:rPr>
          <w:rFonts w:ascii="Times New Roman" w:hAnsi="Times New Roman" w:cs="Times New Roman"/>
          <w:color w:val="211F1F"/>
          <w:w w:val="105"/>
          <w:sz w:val="24"/>
          <w:szCs w:val="24"/>
        </w:rPr>
        <w:t>he</w:t>
      </w:r>
      <w:r w:rsidRPr="00857F6A">
        <w:rPr>
          <w:rFonts w:ascii="Times New Roman" w:hAnsi="Times New Roman" w:cs="Times New Roman"/>
          <w:color w:val="211F1F"/>
          <w:w w:val="105"/>
          <w:sz w:val="24"/>
          <w:szCs w:val="24"/>
        </w:rPr>
        <w:t>: l’interictal burden.</w:t>
      </w:r>
      <w:r w:rsidR="000C41CA" w:rsidRPr="00857F6A">
        <w:rPr>
          <w:rFonts w:ascii="Times New Roman" w:hAnsi="Times New Roman" w:cs="Times New Roman"/>
          <w:color w:val="211F1F"/>
          <w:w w:val="105"/>
          <w:sz w:val="24"/>
          <w:szCs w:val="24"/>
        </w:rPr>
        <w:t xml:space="preserve"> </w:t>
      </w:r>
    </w:p>
    <w:p w14:paraId="03A808BA" w14:textId="23B5FDC8" w:rsidR="00C66A8D" w:rsidRPr="00857F6A" w:rsidRDefault="000C41CA"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color w:val="211F1F"/>
          <w:w w:val="105"/>
          <w:sz w:val="24"/>
          <w:szCs w:val="24"/>
        </w:rPr>
        <w:t>L</w:t>
      </w:r>
      <w:r w:rsidR="00900B66" w:rsidRPr="00857F6A">
        <w:rPr>
          <w:rFonts w:ascii="Times New Roman" w:hAnsi="Times New Roman" w:cs="Times New Roman"/>
          <w:color w:val="211F1F"/>
          <w:w w:val="105"/>
          <w:sz w:val="24"/>
          <w:szCs w:val="24"/>
        </w:rPr>
        <w:t xml:space="preserve">a presenza di una altissima frequenza di attacchi emicranici </w:t>
      </w:r>
      <w:r w:rsidR="0018751B" w:rsidRPr="00857F6A">
        <w:rPr>
          <w:rFonts w:ascii="Times New Roman" w:hAnsi="Times New Roman" w:cs="Times New Roman"/>
          <w:color w:val="211F1F"/>
          <w:w w:val="105"/>
          <w:sz w:val="24"/>
          <w:szCs w:val="24"/>
        </w:rPr>
        <w:t>produce nella donna</w:t>
      </w:r>
      <w:r w:rsidRPr="00857F6A">
        <w:rPr>
          <w:rFonts w:ascii="Times New Roman" w:hAnsi="Times New Roman" w:cs="Times New Roman"/>
          <w:color w:val="211F1F"/>
          <w:w w:val="105"/>
          <w:sz w:val="24"/>
          <w:szCs w:val="24"/>
        </w:rPr>
        <w:t>,</w:t>
      </w:r>
      <w:r w:rsidR="0018751B" w:rsidRPr="00857F6A">
        <w:rPr>
          <w:rFonts w:ascii="Times New Roman" w:hAnsi="Times New Roman" w:cs="Times New Roman"/>
          <w:color w:val="211F1F"/>
          <w:w w:val="105"/>
          <w:sz w:val="24"/>
          <w:szCs w:val="24"/>
        </w:rPr>
        <w:t xml:space="preserve"> che ne soffr</w:t>
      </w:r>
      <w:r w:rsidR="0069520F" w:rsidRPr="00857F6A">
        <w:rPr>
          <w:rFonts w:ascii="Times New Roman" w:hAnsi="Times New Roman" w:cs="Times New Roman"/>
          <w:color w:val="211F1F"/>
          <w:w w:val="105"/>
          <w:sz w:val="24"/>
          <w:szCs w:val="24"/>
        </w:rPr>
        <w:t>e</w:t>
      </w:r>
      <w:r w:rsidRPr="00857F6A">
        <w:rPr>
          <w:rFonts w:ascii="Times New Roman" w:hAnsi="Times New Roman" w:cs="Times New Roman"/>
          <w:color w:val="211F1F"/>
          <w:w w:val="105"/>
          <w:sz w:val="24"/>
          <w:szCs w:val="24"/>
        </w:rPr>
        <w:t>,</w:t>
      </w:r>
      <w:r w:rsidR="0018751B" w:rsidRPr="00857F6A">
        <w:rPr>
          <w:rFonts w:ascii="Times New Roman" w:hAnsi="Times New Roman" w:cs="Times New Roman"/>
          <w:color w:val="211F1F"/>
          <w:w w:val="105"/>
          <w:sz w:val="24"/>
          <w:szCs w:val="24"/>
        </w:rPr>
        <w:t xml:space="preserve"> </w:t>
      </w:r>
      <w:r w:rsidR="00642172" w:rsidRPr="00857F6A">
        <w:rPr>
          <w:rFonts w:ascii="Times New Roman" w:hAnsi="Times New Roman" w:cs="Times New Roman"/>
          <w:color w:val="211F1F"/>
          <w:w w:val="105"/>
          <w:sz w:val="24"/>
          <w:szCs w:val="24"/>
        </w:rPr>
        <w:t xml:space="preserve">dei disturbi che non sono solo prettamente dolorosi, ma che contribuiscono ad acuire la disabilità e a </w:t>
      </w:r>
      <w:r w:rsidR="0069520F" w:rsidRPr="00857F6A">
        <w:rPr>
          <w:rFonts w:ascii="Times New Roman" w:hAnsi="Times New Roman" w:cs="Times New Roman"/>
          <w:color w:val="211F1F"/>
          <w:w w:val="105"/>
          <w:sz w:val="24"/>
          <w:szCs w:val="24"/>
        </w:rPr>
        <w:t>in</w:t>
      </w:r>
      <w:r w:rsidR="00642172" w:rsidRPr="00857F6A">
        <w:rPr>
          <w:rFonts w:ascii="Times New Roman" w:hAnsi="Times New Roman" w:cs="Times New Roman"/>
          <w:color w:val="211F1F"/>
          <w:w w:val="105"/>
          <w:sz w:val="24"/>
          <w:szCs w:val="24"/>
        </w:rPr>
        <w:t xml:space="preserve">durre una </w:t>
      </w:r>
      <w:r w:rsidR="0018751B" w:rsidRPr="00857F6A">
        <w:rPr>
          <w:rFonts w:ascii="Times New Roman" w:hAnsi="Times New Roman" w:cs="Times New Roman"/>
          <w:color w:val="211F1F"/>
          <w:w w:val="105"/>
          <w:sz w:val="24"/>
          <w:szCs w:val="24"/>
        </w:rPr>
        <w:t>pessima qualità della vita</w:t>
      </w:r>
      <w:r w:rsidR="00642172" w:rsidRPr="00857F6A">
        <w:rPr>
          <w:rFonts w:ascii="Times New Roman" w:hAnsi="Times New Roman" w:cs="Times New Roman"/>
          <w:color w:val="211F1F"/>
          <w:w w:val="105"/>
          <w:sz w:val="24"/>
          <w:szCs w:val="24"/>
        </w:rPr>
        <w:t>. Fra di essi uno dei meno noti ma altamente significativo è l’</w:t>
      </w:r>
      <w:r w:rsidR="0018751B" w:rsidRPr="00857F6A">
        <w:rPr>
          <w:rFonts w:ascii="Times New Roman" w:hAnsi="Times New Roman" w:cs="Times New Roman"/>
          <w:color w:val="211F1F"/>
          <w:w w:val="105"/>
          <w:sz w:val="24"/>
          <w:szCs w:val="24"/>
        </w:rPr>
        <w:t>impairment cognitivo di vario grado</w:t>
      </w:r>
      <w:r w:rsidR="00642172" w:rsidRPr="00857F6A">
        <w:rPr>
          <w:rFonts w:ascii="Times New Roman" w:hAnsi="Times New Roman" w:cs="Times New Roman"/>
          <w:color w:val="211F1F"/>
          <w:w w:val="105"/>
          <w:sz w:val="24"/>
          <w:szCs w:val="24"/>
        </w:rPr>
        <w:t>.</w:t>
      </w:r>
    </w:p>
    <w:p w14:paraId="6482D5C4" w14:textId="77777777" w:rsidR="000C41CA" w:rsidRPr="00857F6A" w:rsidRDefault="000C41CA" w:rsidP="00C522B7">
      <w:pPr>
        <w:spacing w:after="0" w:line="240" w:lineRule="auto"/>
        <w:jc w:val="both"/>
        <w:rPr>
          <w:rFonts w:ascii="Times New Roman" w:hAnsi="Times New Roman" w:cs="Times New Roman"/>
          <w:color w:val="211F1F"/>
          <w:w w:val="105"/>
          <w:sz w:val="24"/>
          <w:szCs w:val="24"/>
        </w:rPr>
      </w:pPr>
    </w:p>
    <w:p w14:paraId="2E730007" w14:textId="77777777" w:rsidR="000C41CA" w:rsidRPr="00857F6A" w:rsidRDefault="000C41CA" w:rsidP="00C522B7">
      <w:pPr>
        <w:spacing w:after="0" w:line="240" w:lineRule="auto"/>
        <w:jc w:val="both"/>
        <w:rPr>
          <w:rFonts w:ascii="Times New Roman" w:hAnsi="Times New Roman" w:cs="Times New Roman"/>
          <w:color w:val="211F1F"/>
          <w:w w:val="105"/>
          <w:sz w:val="24"/>
          <w:szCs w:val="24"/>
        </w:rPr>
      </w:pPr>
    </w:p>
    <w:p w14:paraId="5B21B71B" w14:textId="77777777" w:rsidR="000C41CA" w:rsidRPr="00857F6A" w:rsidRDefault="000C41CA" w:rsidP="00C522B7">
      <w:pPr>
        <w:spacing w:after="0" w:line="240" w:lineRule="auto"/>
        <w:jc w:val="both"/>
        <w:rPr>
          <w:rFonts w:ascii="Times New Roman" w:hAnsi="Times New Roman" w:cs="Times New Roman"/>
          <w:color w:val="211F1F"/>
          <w:w w:val="105"/>
          <w:sz w:val="24"/>
          <w:szCs w:val="24"/>
        </w:rPr>
      </w:pPr>
    </w:p>
    <w:p w14:paraId="6D47CD0F" w14:textId="77777777" w:rsidR="000C41CA" w:rsidRPr="00857F6A" w:rsidRDefault="000C41CA" w:rsidP="00C522B7">
      <w:pPr>
        <w:spacing w:after="0" w:line="240" w:lineRule="auto"/>
        <w:jc w:val="both"/>
        <w:rPr>
          <w:rFonts w:ascii="Times New Roman" w:hAnsi="Times New Roman" w:cs="Times New Roman"/>
          <w:color w:val="211F1F"/>
          <w:w w:val="105"/>
          <w:sz w:val="24"/>
          <w:szCs w:val="24"/>
        </w:rPr>
      </w:pPr>
    </w:p>
    <w:p w14:paraId="0AF2ECD2" w14:textId="77777777" w:rsidR="00B84595" w:rsidRPr="00857F6A" w:rsidRDefault="00B84595" w:rsidP="00C522B7">
      <w:pPr>
        <w:spacing w:after="0" w:line="240" w:lineRule="auto"/>
        <w:jc w:val="both"/>
        <w:rPr>
          <w:rFonts w:ascii="Times New Roman" w:hAnsi="Times New Roman" w:cs="Times New Roman"/>
          <w:color w:val="211F1F"/>
          <w:w w:val="105"/>
          <w:sz w:val="24"/>
          <w:szCs w:val="24"/>
        </w:rPr>
      </w:pPr>
    </w:p>
    <w:p w14:paraId="4636187D" w14:textId="40FD387C" w:rsidR="00541FC5" w:rsidRPr="00857F6A" w:rsidRDefault="00C66A8D" w:rsidP="00C522B7">
      <w:pPr>
        <w:spacing w:after="0" w:line="240" w:lineRule="auto"/>
        <w:jc w:val="both"/>
        <w:rPr>
          <w:rFonts w:ascii="Times New Roman" w:hAnsi="Times New Roman" w:cs="Times New Roman"/>
          <w:color w:val="211F1F"/>
          <w:w w:val="105"/>
          <w:sz w:val="24"/>
          <w:szCs w:val="24"/>
        </w:rPr>
      </w:pPr>
      <w:r w:rsidRPr="00857F6A">
        <w:rPr>
          <w:rFonts w:ascii="Times New Roman" w:hAnsi="Times New Roman" w:cs="Times New Roman"/>
          <w:color w:val="211F1F"/>
          <w:w w:val="105"/>
          <w:sz w:val="24"/>
          <w:szCs w:val="24"/>
        </w:rPr>
        <w:t>S</w:t>
      </w:r>
      <w:r w:rsidR="00FC3B30" w:rsidRPr="00857F6A">
        <w:rPr>
          <w:rFonts w:ascii="Times New Roman" w:hAnsi="Times New Roman" w:cs="Times New Roman"/>
          <w:color w:val="211F1F"/>
          <w:w w:val="105"/>
          <w:sz w:val="24"/>
          <w:szCs w:val="24"/>
        </w:rPr>
        <w:t>i intende valutare</w:t>
      </w:r>
      <w:r w:rsidR="0018751B" w:rsidRPr="00857F6A">
        <w:rPr>
          <w:rFonts w:ascii="Times New Roman" w:hAnsi="Times New Roman" w:cs="Times New Roman"/>
          <w:color w:val="211F1F"/>
          <w:w w:val="105"/>
          <w:sz w:val="24"/>
          <w:szCs w:val="24"/>
        </w:rPr>
        <w:t xml:space="preserve"> quale possa essere il migliore approccio terapeutico per ridurre contemporaneamente </w:t>
      </w:r>
      <w:r w:rsidR="00541FC5" w:rsidRPr="00857F6A">
        <w:rPr>
          <w:rFonts w:ascii="Times New Roman" w:hAnsi="Times New Roman" w:cs="Times New Roman"/>
          <w:color w:val="211F1F"/>
          <w:w w:val="105"/>
          <w:sz w:val="24"/>
          <w:szCs w:val="24"/>
        </w:rPr>
        <w:t>il dol</w:t>
      </w:r>
      <w:r w:rsidR="0018751B" w:rsidRPr="00857F6A">
        <w:rPr>
          <w:rFonts w:ascii="Times New Roman" w:hAnsi="Times New Roman" w:cs="Times New Roman"/>
          <w:color w:val="211F1F"/>
          <w:w w:val="105"/>
          <w:sz w:val="24"/>
          <w:szCs w:val="24"/>
        </w:rPr>
        <w:t>ore, i sintomi di accompagnamento e gli even</w:t>
      </w:r>
      <w:r w:rsidR="00541FC5" w:rsidRPr="00857F6A">
        <w:rPr>
          <w:rFonts w:ascii="Times New Roman" w:hAnsi="Times New Roman" w:cs="Times New Roman"/>
          <w:color w:val="211F1F"/>
          <w:w w:val="105"/>
          <w:sz w:val="24"/>
          <w:szCs w:val="24"/>
        </w:rPr>
        <w:t xml:space="preserve">tuali deficit </w:t>
      </w:r>
      <w:r w:rsidR="00541FC5" w:rsidRPr="00857F6A">
        <w:rPr>
          <w:rFonts w:ascii="Times New Roman" w:hAnsi="Times New Roman" w:cs="Times New Roman"/>
          <w:color w:val="211F1F"/>
          <w:w w:val="105"/>
          <w:sz w:val="24"/>
          <w:szCs w:val="24"/>
        </w:rPr>
        <w:lastRenderedPageBreak/>
        <w:t>cognitiv</w:t>
      </w:r>
      <w:r w:rsidR="0018751B" w:rsidRPr="00857F6A">
        <w:rPr>
          <w:rFonts w:ascii="Times New Roman" w:hAnsi="Times New Roman" w:cs="Times New Roman"/>
          <w:color w:val="211F1F"/>
          <w:w w:val="105"/>
          <w:sz w:val="24"/>
          <w:szCs w:val="24"/>
        </w:rPr>
        <w:t>i</w:t>
      </w:r>
      <w:r w:rsidR="00541FC5" w:rsidRPr="00857F6A">
        <w:rPr>
          <w:rFonts w:ascii="Times New Roman" w:hAnsi="Times New Roman" w:cs="Times New Roman"/>
          <w:color w:val="211F1F"/>
          <w:w w:val="105"/>
          <w:sz w:val="24"/>
          <w:szCs w:val="24"/>
        </w:rPr>
        <w:t xml:space="preserve"> testando i risultati </w:t>
      </w:r>
      <w:r w:rsidR="000C41CA" w:rsidRPr="00857F6A">
        <w:rPr>
          <w:rFonts w:ascii="Times New Roman" w:hAnsi="Times New Roman" w:cs="Times New Roman"/>
          <w:color w:val="211F1F"/>
          <w:w w:val="105"/>
          <w:sz w:val="24"/>
          <w:szCs w:val="24"/>
        </w:rPr>
        <w:t>raggiunti</w:t>
      </w:r>
      <w:r w:rsidR="00541FC5" w:rsidRPr="00857F6A">
        <w:rPr>
          <w:rFonts w:ascii="Times New Roman" w:hAnsi="Times New Roman" w:cs="Times New Roman"/>
          <w:color w:val="211F1F"/>
          <w:w w:val="105"/>
          <w:sz w:val="24"/>
          <w:szCs w:val="24"/>
        </w:rPr>
        <w:t xml:space="preserve"> con l’agopuntura</w:t>
      </w:r>
      <w:r w:rsidR="00FC3B30" w:rsidRPr="00857F6A">
        <w:rPr>
          <w:rFonts w:ascii="Times New Roman" w:hAnsi="Times New Roman" w:cs="Times New Roman"/>
          <w:color w:val="211F1F"/>
          <w:w w:val="105"/>
          <w:sz w:val="24"/>
          <w:szCs w:val="24"/>
        </w:rPr>
        <w:t xml:space="preserve"> </w:t>
      </w:r>
      <w:r w:rsidR="00A868F6">
        <w:rPr>
          <w:rFonts w:ascii="Times New Roman" w:hAnsi="Times New Roman" w:cs="Times New Roman"/>
          <w:color w:val="211F1F"/>
          <w:w w:val="105"/>
          <w:sz w:val="24"/>
          <w:szCs w:val="24"/>
        </w:rPr>
        <w:t xml:space="preserve">rispetto a quelli ottenuti con </w:t>
      </w:r>
      <w:r w:rsidR="00541FC5" w:rsidRPr="00857F6A">
        <w:rPr>
          <w:rFonts w:ascii="Times New Roman" w:hAnsi="Times New Roman" w:cs="Times New Roman"/>
          <w:color w:val="211F1F"/>
          <w:w w:val="105"/>
          <w:sz w:val="24"/>
          <w:szCs w:val="24"/>
        </w:rPr>
        <w:t xml:space="preserve">le </w:t>
      </w:r>
      <w:r w:rsidRPr="00857F6A">
        <w:rPr>
          <w:rFonts w:ascii="Times New Roman" w:hAnsi="Times New Roman" w:cs="Times New Roman"/>
          <w:color w:val="211F1F"/>
          <w:w w:val="105"/>
          <w:sz w:val="24"/>
          <w:szCs w:val="24"/>
        </w:rPr>
        <w:t xml:space="preserve"> terapie di profilassi anti</w:t>
      </w:r>
      <w:r w:rsidR="000C41CA" w:rsidRPr="00857F6A">
        <w:rPr>
          <w:rFonts w:ascii="Times New Roman" w:hAnsi="Times New Roman" w:cs="Times New Roman"/>
          <w:color w:val="211F1F"/>
          <w:w w:val="105"/>
          <w:sz w:val="24"/>
          <w:szCs w:val="24"/>
        </w:rPr>
        <w:t>e</w:t>
      </w:r>
      <w:r w:rsidRPr="00857F6A">
        <w:rPr>
          <w:rFonts w:ascii="Times New Roman" w:hAnsi="Times New Roman" w:cs="Times New Roman"/>
          <w:color w:val="211F1F"/>
          <w:w w:val="105"/>
          <w:sz w:val="24"/>
          <w:szCs w:val="24"/>
        </w:rPr>
        <w:t xml:space="preserve">micranica, dalle più classiche quali </w:t>
      </w:r>
      <w:r w:rsidR="000C41CA" w:rsidRPr="00857F6A">
        <w:rPr>
          <w:rFonts w:ascii="Times New Roman" w:hAnsi="Times New Roman" w:cs="Times New Roman"/>
          <w:color w:val="211F1F"/>
          <w:w w:val="105"/>
          <w:sz w:val="24"/>
          <w:szCs w:val="24"/>
        </w:rPr>
        <w:t xml:space="preserve">i </w:t>
      </w:r>
      <w:r w:rsidRPr="00857F6A">
        <w:rPr>
          <w:rFonts w:ascii="Times New Roman" w:hAnsi="Times New Roman" w:cs="Times New Roman"/>
          <w:color w:val="211F1F"/>
          <w:w w:val="105"/>
          <w:sz w:val="24"/>
          <w:szCs w:val="24"/>
        </w:rPr>
        <w:t xml:space="preserve">betabloccanti, </w:t>
      </w:r>
      <w:r w:rsidR="000C41CA" w:rsidRPr="00857F6A">
        <w:rPr>
          <w:rFonts w:ascii="Times New Roman" w:hAnsi="Times New Roman" w:cs="Times New Roman"/>
          <w:color w:val="211F1F"/>
          <w:w w:val="105"/>
          <w:sz w:val="24"/>
          <w:szCs w:val="24"/>
        </w:rPr>
        <w:t xml:space="preserve">i </w:t>
      </w:r>
      <w:r w:rsidRPr="00857F6A">
        <w:rPr>
          <w:rFonts w:ascii="Times New Roman" w:hAnsi="Times New Roman" w:cs="Times New Roman"/>
          <w:color w:val="211F1F"/>
          <w:w w:val="105"/>
          <w:sz w:val="24"/>
          <w:szCs w:val="24"/>
        </w:rPr>
        <w:t xml:space="preserve">calcioantagonisti, </w:t>
      </w:r>
      <w:r w:rsidR="000C41CA" w:rsidRPr="00857F6A">
        <w:rPr>
          <w:rFonts w:ascii="Times New Roman" w:hAnsi="Times New Roman" w:cs="Times New Roman"/>
          <w:color w:val="211F1F"/>
          <w:w w:val="105"/>
          <w:sz w:val="24"/>
          <w:szCs w:val="24"/>
        </w:rPr>
        <w:t xml:space="preserve">gli </w:t>
      </w:r>
      <w:r w:rsidRPr="00857F6A">
        <w:rPr>
          <w:rFonts w:ascii="Times New Roman" w:hAnsi="Times New Roman" w:cs="Times New Roman"/>
          <w:color w:val="211F1F"/>
          <w:w w:val="105"/>
          <w:sz w:val="24"/>
          <w:szCs w:val="24"/>
        </w:rPr>
        <w:t xml:space="preserve">antiepilettici, fino alle più recenti quali </w:t>
      </w:r>
      <w:r w:rsidR="00541FC5" w:rsidRPr="00857F6A">
        <w:rPr>
          <w:rFonts w:ascii="Times New Roman" w:hAnsi="Times New Roman" w:cs="Times New Roman"/>
          <w:color w:val="211F1F"/>
          <w:w w:val="105"/>
          <w:sz w:val="24"/>
          <w:szCs w:val="24"/>
        </w:rPr>
        <w:t>infiltrazioni di tossina botulinica</w:t>
      </w:r>
      <w:r w:rsidRPr="00857F6A">
        <w:rPr>
          <w:rFonts w:ascii="Times New Roman" w:hAnsi="Times New Roman" w:cs="Times New Roman"/>
          <w:color w:val="211F1F"/>
          <w:w w:val="105"/>
          <w:sz w:val="24"/>
          <w:szCs w:val="24"/>
        </w:rPr>
        <w:t xml:space="preserve"> e</w:t>
      </w:r>
      <w:r w:rsidR="00541FC5" w:rsidRPr="00857F6A">
        <w:rPr>
          <w:rFonts w:ascii="Times New Roman" w:hAnsi="Times New Roman" w:cs="Times New Roman"/>
          <w:color w:val="211F1F"/>
          <w:w w:val="105"/>
          <w:sz w:val="24"/>
          <w:szCs w:val="24"/>
        </w:rPr>
        <w:t xml:space="preserve"> </w:t>
      </w:r>
      <w:r w:rsidR="000C41CA" w:rsidRPr="00857F6A">
        <w:rPr>
          <w:rFonts w:ascii="Times New Roman" w:hAnsi="Times New Roman" w:cs="Times New Roman"/>
          <w:color w:val="211F1F"/>
          <w:w w:val="105"/>
          <w:sz w:val="24"/>
          <w:szCs w:val="24"/>
        </w:rPr>
        <w:t xml:space="preserve">gli </w:t>
      </w:r>
      <w:r w:rsidR="00541FC5" w:rsidRPr="00857F6A">
        <w:rPr>
          <w:rFonts w:ascii="Times New Roman" w:hAnsi="Times New Roman" w:cs="Times New Roman"/>
          <w:color w:val="211F1F"/>
          <w:w w:val="105"/>
          <w:sz w:val="24"/>
          <w:szCs w:val="24"/>
        </w:rPr>
        <w:t>anticorpi monoclonali antiCGR</w:t>
      </w:r>
      <w:r w:rsidR="00156F40" w:rsidRPr="00857F6A">
        <w:rPr>
          <w:rFonts w:ascii="Times New Roman" w:hAnsi="Times New Roman" w:cs="Times New Roman"/>
          <w:color w:val="211F1F"/>
          <w:w w:val="105"/>
          <w:sz w:val="24"/>
          <w:szCs w:val="24"/>
        </w:rPr>
        <w:t>P.</w:t>
      </w:r>
    </w:p>
    <w:p w14:paraId="4E5AC32D" w14:textId="77777777" w:rsidR="00C66A8D" w:rsidRPr="00857F6A" w:rsidRDefault="00C66A8D" w:rsidP="00C522B7">
      <w:pPr>
        <w:spacing w:after="0" w:line="240" w:lineRule="auto"/>
        <w:jc w:val="both"/>
        <w:rPr>
          <w:rFonts w:ascii="Times New Roman" w:hAnsi="Times New Roman" w:cs="Times New Roman"/>
          <w:i/>
          <w:color w:val="211F1F"/>
          <w:w w:val="105"/>
          <w:sz w:val="24"/>
          <w:szCs w:val="24"/>
        </w:rPr>
      </w:pPr>
    </w:p>
    <w:p w14:paraId="0AD6E72F" w14:textId="77777777" w:rsidR="003079BB" w:rsidRDefault="00FC3B30" w:rsidP="00C522B7">
      <w:pPr>
        <w:spacing w:after="0" w:line="240" w:lineRule="auto"/>
        <w:jc w:val="both"/>
        <w:rPr>
          <w:rFonts w:ascii="Times New Roman" w:hAnsi="Times New Roman" w:cs="Times New Roman"/>
          <w:i/>
          <w:color w:val="211F1F"/>
          <w:w w:val="105"/>
          <w:sz w:val="24"/>
          <w:szCs w:val="24"/>
        </w:rPr>
      </w:pPr>
      <w:r w:rsidRPr="00857F6A">
        <w:rPr>
          <w:rFonts w:ascii="Times New Roman" w:hAnsi="Times New Roman" w:cs="Times New Roman"/>
          <w:i/>
          <w:color w:val="211F1F"/>
          <w:w w:val="105"/>
          <w:sz w:val="24"/>
          <w:szCs w:val="24"/>
        </w:rPr>
        <w:t xml:space="preserve">Descrizione </w:t>
      </w:r>
    </w:p>
    <w:p w14:paraId="32FDB30E" w14:textId="681D4FB7" w:rsidR="003079BB" w:rsidRDefault="00541FC5" w:rsidP="00C522B7">
      <w:pPr>
        <w:spacing w:after="0" w:line="240" w:lineRule="auto"/>
        <w:jc w:val="both"/>
        <w:rPr>
          <w:rFonts w:ascii="Times New Roman" w:hAnsi="Times New Roman" w:cs="Times New Roman"/>
          <w:i/>
          <w:color w:val="211F1F"/>
          <w:w w:val="105"/>
          <w:sz w:val="24"/>
          <w:szCs w:val="24"/>
        </w:rPr>
      </w:pPr>
      <w:r w:rsidRPr="00857F6A">
        <w:rPr>
          <w:rFonts w:ascii="Times New Roman" w:hAnsi="Times New Roman" w:cs="Times New Roman"/>
          <w:color w:val="211F1F"/>
          <w:w w:val="105"/>
          <w:sz w:val="24"/>
          <w:szCs w:val="24"/>
        </w:rPr>
        <w:t xml:space="preserve">Verranno pertanto inquadrate </w:t>
      </w:r>
      <w:r w:rsidR="00FC3B30" w:rsidRPr="00857F6A">
        <w:rPr>
          <w:rFonts w:ascii="Times New Roman" w:hAnsi="Times New Roman" w:cs="Times New Roman"/>
          <w:color w:val="211F1F"/>
          <w:w w:val="105"/>
          <w:sz w:val="24"/>
          <w:szCs w:val="24"/>
        </w:rPr>
        <w:t>con specifici diari della cefalea e con scale di disabilità (MIDAS, HIT-6) le pazienti diagnosticate come sofferenti di emicrania cronica secondo i criteri classificativi della International Headache Society</w:t>
      </w:r>
      <w:r w:rsidRPr="00857F6A">
        <w:rPr>
          <w:rFonts w:ascii="Times New Roman" w:hAnsi="Times New Roman" w:cs="Times New Roman"/>
          <w:color w:val="211F1F"/>
          <w:w w:val="105"/>
          <w:sz w:val="24"/>
          <w:szCs w:val="24"/>
        </w:rPr>
        <w:t xml:space="preserve">. Le pazienti saranno sottoposte prima di </w:t>
      </w:r>
      <w:r w:rsidR="004C0815" w:rsidRPr="00857F6A">
        <w:rPr>
          <w:rFonts w:ascii="Times New Roman" w:hAnsi="Times New Roman" w:cs="Times New Roman"/>
          <w:color w:val="211F1F"/>
          <w:w w:val="105"/>
          <w:sz w:val="24"/>
          <w:szCs w:val="24"/>
        </w:rPr>
        <w:t xml:space="preserve">intraprendere </w:t>
      </w:r>
      <w:r w:rsidRPr="00857F6A">
        <w:rPr>
          <w:rFonts w:ascii="Times New Roman" w:hAnsi="Times New Roman" w:cs="Times New Roman"/>
          <w:color w:val="211F1F"/>
          <w:w w:val="105"/>
          <w:sz w:val="24"/>
          <w:szCs w:val="24"/>
        </w:rPr>
        <w:t xml:space="preserve">ogni </w:t>
      </w:r>
      <w:r w:rsidR="004C0815" w:rsidRPr="00857F6A">
        <w:rPr>
          <w:rFonts w:ascii="Times New Roman" w:hAnsi="Times New Roman" w:cs="Times New Roman"/>
          <w:color w:val="211F1F"/>
          <w:w w:val="105"/>
          <w:sz w:val="24"/>
          <w:szCs w:val="24"/>
        </w:rPr>
        <w:t>approccio terapeutico</w:t>
      </w:r>
      <w:r w:rsidRPr="00857F6A">
        <w:rPr>
          <w:rFonts w:ascii="Times New Roman" w:hAnsi="Times New Roman" w:cs="Times New Roman"/>
          <w:color w:val="211F1F"/>
          <w:w w:val="105"/>
          <w:sz w:val="24"/>
          <w:szCs w:val="24"/>
        </w:rPr>
        <w:t xml:space="preserve"> </w:t>
      </w:r>
      <w:r w:rsidR="00A868F6">
        <w:rPr>
          <w:rFonts w:ascii="Times New Roman" w:hAnsi="Times New Roman" w:cs="Times New Roman"/>
          <w:color w:val="211F1F"/>
          <w:w w:val="105"/>
          <w:sz w:val="24"/>
          <w:szCs w:val="24"/>
        </w:rPr>
        <w:t xml:space="preserve">a </w:t>
      </w:r>
      <w:r w:rsidR="00175061" w:rsidRPr="00857F6A">
        <w:rPr>
          <w:rFonts w:ascii="Times New Roman" w:hAnsi="Times New Roman" w:cs="Times New Roman"/>
          <w:color w:val="211F1F"/>
          <w:w w:val="105"/>
          <w:sz w:val="24"/>
          <w:szCs w:val="24"/>
        </w:rPr>
        <w:t>una valutazione cognitiva approfondita e in seguito accederanno ai trattamenti di profilassi sopra descritti. Dopo un perio</w:t>
      </w:r>
      <w:r w:rsidR="00304BFA" w:rsidRPr="00857F6A">
        <w:rPr>
          <w:rFonts w:ascii="Times New Roman" w:hAnsi="Times New Roman" w:cs="Times New Roman"/>
          <w:color w:val="211F1F"/>
          <w:w w:val="105"/>
          <w:sz w:val="24"/>
          <w:szCs w:val="24"/>
        </w:rPr>
        <w:t>do di 10</w:t>
      </w:r>
      <w:r w:rsidR="00175061" w:rsidRPr="00857F6A">
        <w:rPr>
          <w:rFonts w:ascii="Times New Roman" w:hAnsi="Times New Roman" w:cs="Times New Roman"/>
          <w:color w:val="211F1F"/>
          <w:w w:val="105"/>
          <w:sz w:val="24"/>
          <w:szCs w:val="24"/>
        </w:rPr>
        <w:t xml:space="preserve"> mesi, sara</w:t>
      </w:r>
      <w:r w:rsidR="00321DA4" w:rsidRPr="00857F6A">
        <w:rPr>
          <w:rFonts w:ascii="Times New Roman" w:hAnsi="Times New Roman" w:cs="Times New Roman"/>
          <w:color w:val="211F1F"/>
          <w:w w:val="105"/>
          <w:sz w:val="24"/>
          <w:szCs w:val="24"/>
        </w:rPr>
        <w:t>nno nuovamente sottoposte alla testis</w:t>
      </w:r>
      <w:r w:rsidR="00175061" w:rsidRPr="00857F6A">
        <w:rPr>
          <w:rFonts w:ascii="Times New Roman" w:hAnsi="Times New Roman" w:cs="Times New Roman"/>
          <w:color w:val="211F1F"/>
          <w:w w:val="105"/>
          <w:sz w:val="24"/>
          <w:szCs w:val="24"/>
        </w:rPr>
        <w:t xml:space="preserve">tica per </w:t>
      </w:r>
      <w:r w:rsidR="009E5D93" w:rsidRPr="00857F6A">
        <w:rPr>
          <w:rFonts w:ascii="Times New Roman" w:hAnsi="Times New Roman" w:cs="Times New Roman"/>
          <w:color w:val="211F1F"/>
          <w:w w:val="105"/>
          <w:sz w:val="24"/>
          <w:szCs w:val="24"/>
        </w:rPr>
        <w:t xml:space="preserve">i </w:t>
      </w:r>
      <w:r w:rsidR="00175061" w:rsidRPr="00857F6A">
        <w:rPr>
          <w:rFonts w:ascii="Times New Roman" w:hAnsi="Times New Roman" w:cs="Times New Roman"/>
          <w:color w:val="211F1F"/>
          <w:w w:val="105"/>
          <w:sz w:val="24"/>
          <w:szCs w:val="24"/>
        </w:rPr>
        <w:t xml:space="preserve">deficit </w:t>
      </w:r>
      <w:r w:rsidR="009E5D93" w:rsidRPr="00857F6A">
        <w:rPr>
          <w:rFonts w:ascii="Times New Roman" w:hAnsi="Times New Roman" w:cs="Times New Roman"/>
          <w:color w:val="211F1F"/>
          <w:w w:val="105"/>
          <w:sz w:val="24"/>
          <w:szCs w:val="24"/>
        </w:rPr>
        <w:t>cogni</w:t>
      </w:r>
      <w:r w:rsidR="00BE2038" w:rsidRPr="00857F6A">
        <w:rPr>
          <w:rFonts w:ascii="Times New Roman" w:hAnsi="Times New Roman" w:cs="Times New Roman"/>
          <w:color w:val="211F1F"/>
          <w:w w:val="105"/>
          <w:sz w:val="24"/>
          <w:szCs w:val="24"/>
        </w:rPr>
        <w:t>ti</w:t>
      </w:r>
      <w:r w:rsidR="009E5D93" w:rsidRPr="00857F6A">
        <w:rPr>
          <w:rFonts w:ascii="Times New Roman" w:hAnsi="Times New Roman" w:cs="Times New Roman"/>
          <w:color w:val="211F1F"/>
          <w:w w:val="105"/>
          <w:sz w:val="24"/>
          <w:szCs w:val="24"/>
        </w:rPr>
        <w:t>vi</w:t>
      </w:r>
      <w:r w:rsidR="00175061" w:rsidRPr="00857F6A">
        <w:rPr>
          <w:rFonts w:ascii="Times New Roman" w:hAnsi="Times New Roman" w:cs="Times New Roman"/>
          <w:color w:val="211F1F"/>
          <w:w w:val="105"/>
          <w:sz w:val="24"/>
          <w:szCs w:val="24"/>
        </w:rPr>
        <w:t xml:space="preserve"> e si correleranno eventuali variazioni dei parametri cognitivi</w:t>
      </w:r>
      <w:r w:rsidR="00BE2038" w:rsidRPr="00857F6A">
        <w:rPr>
          <w:rFonts w:ascii="Times New Roman" w:hAnsi="Times New Roman" w:cs="Times New Roman"/>
          <w:color w:val="211F1F"/>
          <w:w w:val="105"/>
          <w:sz w:val="24"/>
          <w:szCs w:val="24"/>
        </w:rPr>
        <w:t xml:space="preserve"> rilevati, raffrontando poi i risulta</w:t>
      </w:r>
      <w:r w:rsidR="009E5D93" w:rsidRPr="00857F6A">
        <w:rPr>
          <w:rFonts w:ascii="Times New Roman" w:hAnsi="Times New Roman" w:cs="Times New Roman"/>
          <w:color w:val="211F1F"/>
          <w:w w:val="105"/>
          <w:sz w:val="24"/>
          <w:szCs w:val="24"/>
        </w:rPr>
        <w:t>ti con opportuni test statistici</w:t>
      </w:r>
      <w:r w:rsidR="00BE2038" w:rsidRPr="00857F6A">
        <w:rPr>
          <w:rFonts w:ascii="Times New Roman" w:hAnsi="Times New Roman" w:cs="Times New Roman"/>
          <w:color w:val="211F1F"/>
          <w:w w:val="105"/>
          <w:sz w:val="24"/>
          <w:szCs w:val="24"/>
        </w:rPr>
        <w:t>.</w:t>
      </w:r>
    </w:p>
    <w:p w14:paraId="7762209F" w14:textId="49CAE492" w:rsidR="00BE2038" w:rsidRPr="003079BB" w:rsidRDefault="004C0815" w:rsidP="00C522B7">
      <w:pPr>
        <w:spacing w:after="0" w:line="240" w:lineRule="auto"/>
        <w:jc w:val="both"/>
        <w:rPr>
          <w:rFonts w:ascii="Times New Roman" w:hAnsi="Times New Roman" w:cs="Times New Roman"/>
          <w:i/>
          <w:color w:val="211F1F"/>
          <w:w w:val="105"/>
          <w:sz w:val="24"/>
          <w:szCs w:val="24"/>
        </w:rPr>
      </w:pPr>
      <w:r w:rsidRPr="00857F6A">
        <w:rPr>
          <w:rFonts w:ascii="Times New Roman" w:hAnsi="Times New Roman" w:cs="Times New Roman"/>
          <w:color w:val="211F1F"/>
          <w:w w:val="105"/>
          <w:sz w:val="24"/>
          <w:szCs w:val="24"/>
        </w:rPr>
        <w:t>Verranno indagati i seguenti d</w:t>
      </w:r>
      <w:r w:rsidR="00BE2038" w:rsidRPr="00857F6A">
        <w:rPr>
          <w:rFonts w:ascii="Times New Roman" w:hAnsi="Times New Roman" w:cs="Times New Roman"/>
          <w:color w:val="211F1F"/>
          <w:w w:val="105"/>
          <w:sz w:val="24"/>
          <w:szCs w:val="24"/>
        </w:rPr>
        <w:t xml:space="preserve">omini cognitivi: </w:t>
      </w:r>
      <w:r w:rsidR="00375E2B" w:rsidRPr="00857F6A">
        <w:rPr>
          <w:rFonts w:ascii="Times New Roman" w:hAnsi="Times New Roman" w:cs="Times New Roman"/>
          <w:color w:val="211F1F"/>
          <w:w w:val="105"/>
          <w:sz w:val="24"/>
          <w:szCs w:val="24"/>
        </w:rPr>
        <w:t>A</w:t>
      </w:r>
      <w:r w:rsidR="00BE2038" w:rsidRPr="00857F6A">
        <w:rPr>
          <w:rFonts w:ascii="Times New Roman" w:hAnsi="Times New Roman" w:cs="Times New Roman"/>
          <w:color w:val="211F1F"/>
          <w:w w:val="105"/>
          <w:sz w:val="24"/>
          <w:szCs w:val="24"/>
        </w:rPr>
        <w:t xml:space="preserve">ttenzione sostenuta e divisa (Stroop-test, Matrici attenzionali visual search, rievocazione lettere con compito interferente); Memoria a breve termine (span verbale e visuospaziale); Memoria a lungo termine verbale (Apprendimento 16 parole non correlate e relativo </w:t>
      </w:r>
      <w:r w:rsidR="00304BFA" w:rsidRPr="00857F6A">
        <w:rPr>
          <w:rFonts w:ascii="Times New Roman" w:hAnsi="Times New Roman" w:cs="Times New Roman"/>
          <w:color w:val="211F1F"/>
          <w:w w:val="105"/>
          <w:sz w:val="24"/>
          <w:szCs w:val="24"/>
        </w:rPr>
        <w:t>riconoscimento);</w:t>
      </w:r>
      <w:r w:rsidR="00BE2038" w:rsidRPr="00857F6A">
        <w:rPr>
          <w:rFonts w:ascii="Times New Roman" w:hAnsi="Times New Roman" w:cs="Times New Roman"/>
          <w:color w:val="211F1F"/>
          <w:w w:val="105"/>
          <w:sz w:val="24"/>
          <w:szCs w:val="24"/>
        </w:rPr>
        <w:t xml:space="preserve"> Memoria incidentale (copia e rievocazione figura di Rey)</w:t>
      </w:r>
      <w:r w:rsidR="00304BFA" w:rsidRPr="00857F6A">
        <w:rPr>
          <w:rFonts w:ascii="Times New Roman" w:hAnsi="Times New Roman" w:cs="Times New Roman"/>
          <w:color w:val="211F1F"/>
          <w:w w:val="105"/>
          <w:sz w:val="24"/>
          <w:szCs w:val="24"/>
        </w:rPr>
        <w:t>; Deficit anomici (Boston naming test)</w:t>
      </w:r>
      <w:r w:rsidR="00266BC9" w:rsidRPr="00857F6A">
        <w:rPr>
          <w:rFonts w:ascii="Times New Roman" w:hAnsi="Times New Roman" w:cs="Times New Roman"/>
          <w:color w:val="211F1F"/>
          <w:w w:val="105"/>
          <w:sz w:val="24"/>
          <w:szCs w:val="24"/>
        </w:rPr>
        <w:t>.</w:t>
      </w:r>
      <w:r w:rsidR="00304BFA" w:rsidRPr="00857F6A">
        <w:rPr>
          <w:rFonts w:ascii="Times New Roman" w:hAnsi="Times New Roman" w:cs="Times New Roman"/>
          <w:color w:val="211F1F"/>
          <w:w w:val="105"/>
          <w:sz w:val="24"/>
          <w:szCs w:val="24"/>
        </w:rPr>
        <w:t xml:space="preserve"> </w:t>
      </w:r>
    </w:p>
    <w:p w14:paraId="7B0329D5" w14:textId="4368DA79" w:rsidR="002714BB" w:rsidRPr="00857F6A" w:rsidRDefault="002714BB" w:rsidP="00C522B7">
      <w:pPr>
        <w:spacing w:after="0" w:line="240" w:lineRule="auto"/>
        <w:jc w:val="both"/>
        <w:rPr>
          <w:rFonts w:ascii="Times New Roman" w:hAnsi="Times New Roman" w:cs="Times New Roman"/>
          <w:color w:val="211F1F"/>
          <w:w w:val="105"/>
          <w:sz w:val="24"/>
          <w:szCs w:val="24"/>
        </w:rPr>
      </w:pPr>
    </w:p>
    <w:p w14:paraId="430ACE17" w14:textId="77777777" w:rsidR="002714BB" w:rsidRPr="00857F6A" w:rsidRDefault="002714BB" w:rsidP="00C522B7">
      <w:pPr>
        <w:spacing w:after="0" w:line="240" w:lineRule="auto"/>
        <w:jc w:val="both"/>
        <w:rPr>
          <w:rFonts w:ascii="Times New Roman" w:hAnsi="Times New Roman" w:cs="Times New Roman"/>
          <w:bCs/>
          <w:i/>
          <w:color w:val="211F1F"/>
          <w:w w:val="105"/>
          <w:sz w:val="24"/>
          <w:szCs w:val="24"/>
        </w:rPr>
      </w:pPr>
      <w:r w:rsidRPr="00857F6A">
        <w:rPr>
          <w:rFonts w:ascii="Times New Roman" w:hAnsi="Times New Roman" w:cs="Times New Roman"/>
          <w:bCs/>
          <w:i/>
          <w:color w:val="211F1F"/>
          <w:w w:val="105"/>
          <w:sz w:val="24"/>
          <w:szCs w:val="24"/>
        </w:rPr>
        <w:t>Importo</w:t>
      </w:r>
    </w:p>
    <w:p w14:paraId="10912EA3" w14:textId="62EB3658" w:rsidR="002714BB" w:rsidRPr="00857F6A" w:rsidRDefault="001334B0" w:rsidP="00C522B7">
      <w:pPr>
        <w:spacing w:after="0" w:line="240" w:lineRule="auto"/>
        <w:jc w:val="both"/>
        <w:rPr>
          <w:rFonts w:ascii="Times New Roman" w:hAnsi="Times New Roman" w:cs="Times New Roman"/>
          <w:bCs/>
          <w:i/>
          <w:color w:val="211F1F"/>
          <w:w w:val="105"/>
          <w:sz w:val="24"/>
          <w:szCs w:val="24"/>
        </w:rPr>
      </w:pPr>
      <w:r w:rsidRPr="00857F6A">
        <w:rPr>
          <w:rFonts w:ascii="Times New Roman" w:hAnsi="Times New Roman" w:cs="Times New Roman"/>
          <w:color w:val="211F1F"/>
          <w:w w:val="105"/>
          <w:sz w:val="24"/>
          <w:szCs w:val="24"/>
        </w:rPr>
        <w:t>7.</w:t>
      </w:r>
      <w:r w:rsidR="00C1445A" w:rsidRPr="00857F6A">
        <w:rPr>
          <w:rFonts w:ascii="Times New Roman" w:hAnsi="Times New Roman" w:cs="Times New Roman"/>
          <w:color w:val="211F1F"/>
          <w:w w:val="105"/>
          <w:sz w:val="24"/>
          <w:szCs w:val="24"/>
        </w:rPr>
        <w:t>500</w:t>
      </w:r>
      <w:r w:rsidR="00C94F67" w:rsidRPr="00857F6A">
        <w:rPr>
          <w:rFonts w:ascii="Times New Roman" w:hAnsi="Times New Roman" w:cs="Times New Roman"/>
          <w:color w:val="211F1F"/>
          <w:w w:val="105"/>
          <w:sz w:val="24"/>
          <w:szCs w:val="24"/>
        </w:rPr>
        <w:t xml:space="preserve"> </w:t>
      </w:r>
      <w:r w:rsidR="002714BB" w:rsidRPr="00857F6A">
        <w:rPr>
          <w:rFonts w:ascii="Times New Roman" w:hAnsi="Times New Roman" w:cs="Times New Roman"/>
          <w:color w:val="211F1F"/>
          <w:w w:val="105"/>
          <w:sz w:val="24"/>
          <w:szCs w:val="24"/>
        </w:rPr>
        <w:t>euro lordi/anno</w:t>
      </w:r>
    </w:p>
    <w:p w14:paraId="5CAD85A3" w14:textId="77777777" w:rsidR="00FC3B30" w:rsidRDefault="00FC3B30" w:rsidP="00C522B7">
      <w:pPr>
        <w:spacing w:after="0" w:line="240" w:lineRule="auto"/>
        <w:jc w:val="both"/>
        <w:rPr>
          <w:rFonts w:ascii="Times New Roman" w:hAnsi="Times New Roman" w:cs="Times New Roman"/>
          <w:i/>
          <w:color w:val="211F1F"/>
          <w:w w:val="105"/>
          <w:sz w:val="24"/>
          <w:szCs w:val="24"/>
        </w:rPr>
      </w:pPr>
    </w:p>
    <w:p w14:paraId="4E886052" w14:textId="3591827E" w:rsidR="00262EB1" w:rsidRDefault="00FC3B30" w:rsidP="00C522B7">
      <w:pPr>
        <w:spacing w:after="0" w:line="240" w:lineRule="auto"/>
        <w:jc w:val="both"/>
        <w:rPr>
          <w:rFonts w:ascii="Times New Roman" w:hAnsi="Times New Roman" w:cs="Times New Roman"/>
          <w:b/>
          <w:color w:val="211F1F"/>
          <w:w w:val="105"/>
          <w:sz w:val="24"/>
          <w:szCs w:val="24"/>
        </w:rPr>
      </w:pPr>
      <w:r w:rsidRPr="00857F6A">
        <w:rPr>
          <w:rFonts w:ascii="Times New Roman" w:hAnsi="Times New Roman" w:cs="Times New Roman"/>
          <w:b/>
          <w:color w:val="211F1F"/>
          <w:w w:val="105"/>
          <w:sz w:val="24"/>
          <w:szCs w:val="24"/>
        </w:rPr>
        <w:t xml:space="preserve">BORSA </w:t>
      </w:r>
      <w:r w:rsidR="00375E2B" w:rsidRPr="00857F6A">
        <w:rPr>
          <w:rFonts w:ascii="Times New Roman" w:hAnsi="Times New Roman" w:cs="Times New Roman"/>
          <w:b/>
          <w:color w:val="211F1F"/>
          <w:w w:val="105"/>
          <w:sz w:val="24"/>
          <w:szCs w:val="24"/>
        </w:rPr>
        <w:t>di RICERCA n</w:t>
      </w:r>
      <w:r w:rsidRPr="00857F6A">
        <w:rPr>
          <w:rFonts w:ascii="Times New Roman" w:hAnsi="Times New Roman" w:cs="Times New Roman"/>
          <w:b/>
          <w:color w:val="211F1F"/>
          <w:w w:val="105"/>
          <w:sz w:val="24"/>
          <w:szCs w:val="24"/>
        </w:rPr>
        <w:t>. 2</w:t>
      </w:r>
    </w:p>
    <w:p w14:paraId="7768BFF2" w14:textId="77777777" w:rsidR="00C522B7" w:rsidRPr="00857F6A" w:rsidRDefault="00C522B7" w:rsidP="00C522B7">
      <w:pPr>
        <w:spacing w:after="0" w:line="240" w:lineRule="auto"/>
        <w:jc w:val="both"/>
        <w:rPr>
          <w:rFonts w:ascii="Times New Roman" w:hAnsi="Times New Roman" w:cs="Times New Roman"/>
          <w:b/>
          <w:color w:val="211F1F"/>
          <w:w w:val="105"/>
          <w:sz w:val="24"/>
          <w:szCs w:val="24"/>
        </w:rPr>
      </w:pPr>
    </w:p>
    <w:p w14:paraId="0539064E" w14:textId="77777777" w:rsidR="00857F6A" w:rsidRPr="00857F6A" w:rsidRDefault="00857F6A" w:rsidP="00C522B7">
      <w:pPr>
        <w:spacing w:after="0" w:line="240" w:lineRule="auto"/>
        <w:jc w:val="both"/>
        <w:rPr>
          <w:rFonts w:ascii="Times New Roman" w:eastAsia="Times New Roman" w:hAnsi="Times New Roman" w:cs="Times New Roman"/>
          <w:bCs/>
          <w:i/>
          <w:sz w:val="24"/>
          <w:szCs w:val="24"/>
        </w:rPr>
      </w:pPr>
      <w:r w:rsidRPr="00857F6A">
        <w:rPr>
          <w:rFonts w:ascii="Times New Roman" w:eastAsia="Times New Roman" w:hAnsi="Times New Roman" w:cs="Times New Roman"/>
          <w:bCs/>
          <w:i/>
          <w:sz w:val="24"/>
          <w:szCs w:val="24"/>
        </w:rPr>
        <w:t>Titolo</w:t>
      </w:r>
    </w:p>
    <w:p w14:paraId="60E3FDB5" w14:textId="77B3951B" w:rsidR="00262EB1" w:rsidRDefault="00857F6A" w:rsidP="00C522B7">
      <w:pPr>
        <w:spacing w:after="0" w:line="240" w:lineRule="auto"/>
        <w:jc w:val="both"/>
        <w:rPr>
          <w:rFonts w:ascii="Times New Roman" w:eastAsia="Times New Roman" w:hAnsi="Times New Roman" w:cs="Times New Roman"/>
          <w:bCs/>
          <w:iCs/>
          <w:sz w:val="24"/>
          <w:szCs w:val="24"/>
        </w:rPr>
      </w:pPr>
      <w:r w:rsidRPr="00857F6A">
        <w:rPr>
          <w:rFonts w:ascii="Times New Roman" w:eastAsia="Times New Roman" w:hAnsi="Times New Roman" w:cs="Times New Roman"/>
          <w:bCs/>
          <w:iCs/>
          <w:sz w:val="24"/>
          <w:szCs w:val="24"/>
        </w:rPr>
        <w:t>L’agopuntura nel trattamento dei disturbi gastroenterici in gravidanza nei casi refrattari o che sviluppano effetti collaterali o che presentano controindicazioni al ricorso all’associazione farmacologica doxilamina-piridossina.</w:t>
      </w:r>
    </w:p>
    <w:p w14:paraId="14A8F01A" w14:textId="77777777" w:rsidR="003079BB" w:rsidRPr="00857F6A" w:rsidRDefault="003079BB" w:rsidP="00C522B7">
      <w:pPr>
        <w:spacing w:after="0" w:line="240" w:lineRule="auto"/>
        <w:jc w:val="both"/>
        <w:rPr>
          <w:rFonts w:ascii="Times New Roman" w:eastAsia="Times New Roman" w:hAnsi="Times New Roman" w:cs="Times New Roman"/>
          <w:bCs/>
          <w:iCs/>
          <w:sz w:val="24"/>
          <w:szCs w:val="24"/>
        </w:rPr>
      </w:pPr>
    </w:p>
    <w:p w14:paraId="2588F361" w14:textId="5ABBE948" w:rsidR="00262EB1" w:rsidRPr="00857F6A" w:rsidRDefault="00262EB1" w:rsidP="00C522B7">
      <w:pPr>
        <w:spacing w:after="0" w:line="240" w:lineRule="auto"/>
        <w:jc w:val="both"/>
        <w:rPr>
          <w:rFonts w:ascii="Times New Roman" w:eastAsia="Times New Roman" w:hAnsi="Times New Roman" w:cs="Times New Roman"/>
          <w:bCs/>
          <w:i/>
          <w:sz w:val="24"/>
          <w:szCs w:val="24"/>
        </w:rPr>
      </w:pPr>
      <w:r w:rsidRPr="00857F6A">
        <w:rPr>
          <w:rFonts w:ascii="Times New Roman" w:eastAsia="Times New Roman" w:hAnsi="Times New Roman" w:cs="Times New Roman"/>
          <w:bCs/>
          <w:i/>
          <w:sz w:val="24"/>
          <w:szCs w:val="24"/>
        </w:rPr>
        <w:t xml:space="preserve">Obiettivo </w:t>
      </w:r>
      <w:r w:rsidR="00375E2B" w:rsidRPr="00857F6A">
        <w:rPr>
          <w:rFonts w:ascii="Times New Roman" w:eastAsia="Times New Roman" w:hAnsi="Times New Roman" w:cs="Times New Roman"/>
          <w:bCs/>
          <w:i/>
          <w:sz w:val="24"/>
          <w:szCs w:val="24"/>
        </w:rPr>
        <w:t>principale</w:t>
      </w:r>
    </w:p>
    <w:p w14:paraId="11ED95ED" w14:textId="42261E6B" w:rsidR="00262EB1" w:rsidRPr="00857F6A" w:rsidRDefault="00262EB1" w:rsidP="00A868F6">
      <w:pPr>
        <w:spacing w:after="0" w:line="240" w:lineRule="auto"/>
        <w:jc w:val="both"/>
        <w:rPr>
          <w:rFonts w:ascii="Times New Roman" w:eastAsia="Times New Roman" w:hAnsi="Times New Roman" w:cs="Times New Roman"/>
          <w:bCs/>
          <w:sz w:val="24"/>
          <w:szCs w:val="24"/>
        </w:rPr>
      </w:pPr>
      <w:r w:rsidRPr="00857F6A">
        <w:rPr>
          <w:rFonts w:ascii="Times New Roman" w:eastAsia="Times New Roman" w:hAnsi="Times New Roman" w:cs="Times New Roman"/>
          <w:bCs/>
          <w:sz w:val="24"/>
          <w:szCs w:val="24"/>
        </w:rPr>
        <w:t xml:space="preserve">I disturbi </w:t>
      </w:r>
      <w:r w:rsidR="00375E2B" w:rsidRPr="00857F6A">
        <w:rPr>
          <w:rFonts w:ascii="Times New Roman" w:eastAsia="Times New Roman" w:hAnsi="Times New Roman" w:cs="Times New Roman"/>
          <w:bCs/>
          <w:sz w:val="24"/>
          <w:szCs w:val="24"/>
        </w:rPr>
        <w:t xml:space="preserve">gastroenterici, </w:t>
      </w:r>
      <w:r w:rsidRPr="00857F6A">
        <w:rPr>
          <w:rFonts w:ascii="Times New Roman" w:eastAsia="Times New Roman" w:hAnsi="Times New Roman" w:cs="Times New Roman"/>
          <w:bCs/>
          <w:sz w:val="24"/>
          <w:szCs w:val="24"/>
        </w:rPr>
        <w:t>in particolare l’iperemesi, possono rappresentare un fortissimo disagio per la donna gravida, soprattutto nei primi mesi della gestazione, conducendo a volte a condizioni cliniche molto pericolose per la salute della mamma e del feto.</w:t>
      </w:r>
    </w:p>
    <w:p w14:paraId="629D55B9" w14:textId="1BC4DD6D" w:rsidR="00262EB1" w:rsidRPr="00857F6A" w:rsidRDefault="00857F6A" w:rsidP="00A868F6">
      <w:pPr>
        <w:spacing w:after="0" w:line="240" w:lineRule="auto"/>
        <w:jc w:val="both"/>
        <w:rPr>
          <w:rFonts w:ascii="Times New Roman" w:eastAsia="Times New Roman" w:hAnsi="Times New Roman" w:cs="Times New Roman"/>
          <w:bCs/>
          <w:sz w:val="24"/>
          <w:szCs w:val="24"/>
        </w:rPr>
      </w:pPr>
      <w:r w:rsidRPr="00857F6A">
        <w:rPr>
          <w:rFonts w:ascii="Times New Roman" w:eastAsia="Times New Roman" w:hAnsi="Times New Roman" w:cs="Times New Roman"/>
          <w:bCs/>
          <w:sz w:val="24"/>
          <w:szCs w:val="24"/>
        </w:rPr>
        <w:t>Tra i trattamenti farmacologici di maggior impiego nella pratica clinica, vi è il ricors</w:t>
      </w:r>
      <w:r w:rsidR="00A868F6">
        <w:rPr>
          <w:rFonts w:ascii="Times New Roman" w:eastAsia="Times New Roman" w:hAnsi="Times New Roman" w:cs="Times New Roman"/>
          <w:bCs/>
          <w:sz w:val="24"/>
          <w:szCs w:val="24"/>
        </w:rPr>
        <w:t xml:space="preserve">o all’associazione doxilamina e piridossina. </w:t>
      </w:r>
      <w:r w:rsidRPr="00857F6A">
        <w:rPr>
          <w:rFonts w:ascii="Times New Roman" w:eastAsia="Times New Roman" w:hAnsi="Times New Roman" w:cs="Times New Roman"/>
          <w:bCs/>
          <w:sz w:val="24"/>
          <w:szCs w:val="24"/>
        </w:rPr>
        <w:t>Esistono tuttavia casi che presentano controindicazioni, altri refrattari e altri ancora che sviluppano importanti effetti collaterali quali sonnolenza, secchezza delle fauci, costipazione, ritenzione urinaria, visione offuscata, vertigini che ne impongono la sospensione.</w:t>
      </w:r>
      <w:r w:rsidR="003079BB">
        <w:rPr>
          <w:rFonts w:ascii="Times New Roman" w:eastAsia="Times New Roman" w:hAnsi="Times New Roman" w:cs="Times New Roman"/>
          <w:bCs/>
          <w:sz w:val="24"/>
          <w:szCs w:val="24"/>
        </w:rPr>
        <w:t xml:space="preserve"> </w:t>
      </w:r>
      <w:r w:rsidR="00262EB1" w:rsidRPr="00857F6A">
        <w:rPr>
          <w:rFonts w:ascii="Times New Roman" w:eastAsia="Times New Roman" w:hAnsi="Times New Roman" w:cs="Times New Roman"/>
          <w:bCs/>
          <w:sz w:val="24"/>
          <w:szCs w:val="24"/>
        </w:rPr>
        <w:t>Lo studio si propone una valutazione globale degli effetti dell’agopunt</w:t>
      </w:r>
      <w:r w:rsidR="00375E2B" w:rsidRPr="00857F6A">
        <w:rPr>
          <w:rFonts w:ascii="Times New Roman" w:eastAsia="Times New Roman" w:hAnsi="Times New Roman" w:cs="Times New Roman"/>
          <w:bCs/>
          <w:sz w:val="24"/>
          <w:szCs w:val="24"/>
        </w:rPr>
        <w:t xml:space="preserve">ura su nausea, dispepsia, emesi </w:t>
      </w:r>
      <w:r w:rsidR="00262EB1" w:rsidRPr="00857F6A">
        <w:rPr>
          <w:rFonts w:ascii="Times New Roman" w:eastAsia="Times New Roman" w:hAnsi="Times New Roman" w:cs="Times New Roman"/>
          <w:bCs/>
          <w:sz w:val="24"/>
          <w:szCs w:val="24"/>
        </w:rPr>
        <w:t>e iperemesi gravidiche. In particolare</w:t>
      </w:r>
      <w:r w:rsidR="00AE3638" w:rsidRPr="00857F6A">
        <w:rPr>
          <w:rFonts w:ascii="Times New Roman" w:eastAsia="Times New Roman" w:hAnsi="Times New Roman" w:cs="Times New Roman"/>
          <w:bCs/>
          <w:sz w:val="24"/>
          <w:szCs w:val="24"/>
        </w:rPr>
        <w:t>,</w:t>
      </w:r>
      <w:r w:rsidR="00262EB1" w:rsidRPr="00857F6A">
        <w:rPr>
          <w:rFonts w:ascii="Times New Roman" w:eastAsia="Times New Roman" w:hAnsi="Times New Roman" w:cs="Times New Roman"/>
          <w:bCs/>
          <w:sz w:val="24"/>
          <w:szCs w:val="24"/>
        </w:rPr>
        <w:t xml:space="preserve"> saranno oggetto di studio: il decorso clinico attraverso il monitoraggio dei sintomi, il profilo di sicurezza, il gradimento del trattamento e la qualità della vita delle pazienti.</w:t>
      </w:r>
    </w:p>
    <w:p w14:paraId="48EE95FD" w14:textId="77777777" w:rsidR="00262EB1" w:rsidRPr="00857F6A" w:rsidRDefault="00262EB1" w:rsidP="00A868F6">
      <w:pPr>
        <w:spacing w:after="0" w:line="240" w:lineRule="auto"/>
        <w:jc w:val="both"/>
        <w:rPr>
          <w:rFonts w:ascii="Times New Roman" w:eastAsia="Times New Roman" w:hAnsi="Times New Roman" w:cs="Times New Roman"/>
          <w:bCs/>
          <w:sz w:val="24"/>
          <w:szCs w:val="24"/>
        </w:rPr>
      </w:pPr>
    </w:p>
    <w:p w14:paraId="03FCE773" w14:textId="4A3815C7" w:rsidR="00262EB1" w:rsidRPr="00857F6A" w:rsidRDefault="00262EB1" w:rsidP="00C522B7">
      <w:pPr>
        <w:spacing w:after="0" w:line="240" w:lineRule="auto"/>
        <w:jc w:val="both"/>
        <w:rPr>
          <w:rFonts w:ascii="Times New Roman" w:eastAsia="Times New Roman" w:hAnsi="Times New Roman" w:cs="Times New Roman"/>
          <w:bCs/>
          <w:i/>
          <w:sz w:val="24"/>
          <w:szCs w:val="24"/>
        </w:rPr>
      </w:pPr>
      <w:r w:rsidRPr="00857F6A">
        <w:rPr>
          <w:rFonts w:ascii="Times New Roman" w:eastAsia="Times New Roman" w:hAnsi="Times New Roman" w:cs="Times New Roman"/>
          <w:bCs/>
          <w:i/>
          <w:sz w:val="24"/>
          <w:szCs w:val="24"/>
        </w:rPr>
        <w:t>Descrizione</w:t>
      </w:r>
    </w:p>
    <w:p w14:paraId="5AC016F1" w14:textId="77777777" w:rsidR="00C522B7" w:rsidRDefault="00262EB1" w:rsidP="00C522B7">
      <w:pPr>
        <w:spacing w:after="0" w:line="240" w:lineRule="auto"/>
        <w:jc w:val="both"/>
        <w:rPr>
          <w:rFonts w:ascii="Times New Roman" w:eastAsia="Times New Roman" w:hAnsi="Times New Roman" w:cs="Times New Roman"/>
          <w:bCs/>
          <w:sz w:val="24"/>
          <w:szCs w:val="24"/>
        </w:rPr>
      </w:pPr>
      <w:r w:rsidRPr="00857F6A">
        <w:rPr>
          <w:rFonts w:ascii="Times New Roman" w:eastAsia="Times New Roman" w:hAnsi="Times New Roman" w:cs="Times New Roman"/>
          <w:bCs/>
          <w:sz w:val="24"/>
          <w:szCs w:val="24"/>
        </w:rPr>
        <w:t xml:space="preserve">Il monitoraggio della sintomatologia sarà attuato attraverso la somministrazione alle pazienti, nel corso della presa in carico (prima di iniziare le sedute di agopuntura, durante il corso del ciclo terapeutico, dopo l’ultima seduta ed infine anche quattro settimane dopo il parto), di diari, </w:t>
      </w:r>
    </w:p>
    <w:p w14:paraId="3BEC8283" w14:textId="77777777" w:rsidR="00C522B7" w:rsidRDefault="00C522B7" w:rsidP="00C522B7">
      <w:pPr>
        <w:spacing w:after="0" w:line="240" w:lineRule="auto"/>
        <w:jc w:val="both"/>
        <w:rPr>
          <w:rFonts w:ascii="Times New Roman" w:eastAsia="Times New Roman" w:hAnsi="Times New Roman" w:cs="Times New Roman"/>
          <w:bCs/>
          <w:sz w:val="24"/>
          <w:szCs w:val="24"/>
        </w:rPr>
      </w:pPr>
    </w:p>
    <w:p w14:paraId="6DFD9876" w14:textId="77777777" w:rsidR="00C522B7" w:rsidRDefault="00C522B7" w:rsidP="00C522B7">
      <w:pPr>
        <w:spacing w:after="0" w:line="240" w:lineRule="auto"/>
        <w:jc w:val="both"/>
        <w:rPr>
          <w:rFonts w:ascii="Times New Roman" w:eastAsia="Times New Roman" w:hAnsi="Times New Roman" w:cs="Times New Roman"/>
          <w:bCs/>
          <w:sz w:val="24"/>
          <w:szCs w:val="24"/>
        </w:rPr>
      </w:pPr>
    </w:p>
    <w:p w14:paraId="7BA9A727" w14:textId="77777777" w:rsidR="00C522B7" w:rsidRDefault="00C522B7" w:rsidP="00C522B7">
      <w:pPr>
        <w:spacing w:after="0" w:line="240" w:lineRule="auto"/>
        <w:jc w:val="both"/>
        <w:rPr>
          <w:rFonts w:ascii="Times New Roman" w:eastAsia="Times New Roman" w:hAnsi="Times New Roman" w:cs="Times New Roman"/>
          <w:bCs/>
          <w:sz w:val="24"/>
          <w:szCs w:val="24"/>
        </w:rPr>
      </w:pPr>
    </w:p>
    <w:p w14:paraId="2C12E166" w14:textId="77777777" w:rsidR="00C522B7" w:rsidRDefault="00C522B7" w:rsidP="00C522B7">
      <w:pPr>
        <w:spacing w:after="0" w:line="240" w:lineRule="auto"/>
        <w:jc w:val="both"/>
        <w:rPr>
          <w:rFonts w:ascii="Times New Roman" w:eastAsia="Times New Roman" w:hAnsi="Times New Roman" w:cs="Times New Roman"/>
          <w:bCs/>
          <w:sz w:val="24"/>
          <w:szCs w:val="24"/>
        </w:rPr>
      </w:pPr>
    </w:p>
    <w:p w14:paraId="0971DC3E" w14:textId="77777777" w:rsidR="00C522B7" w:rsidRDefault="00C522B7" w:rsidP="00C522B7">
      <w:pPr>
        <w:spacing w:after="0" w:line="240" w:lineRule="auto"/>
        <w:jc w:val="both"/>
        <w:rPr>
          <w:rFonts w:ascii="Times New Roman" w:eastAsia="Times New Roman" w:hAnsi="Times New Roman" w:cs="Times New Roman"/>
          <w:bCs/>
          <w:sz w:val="24"/>
          <w:szCs w:val="24"/>
        </w:rPr>
      </w:pPr>
    </w:p>
    <w:p w14:paraId="21E9303D" w14:textId="77777777" w:rsidR="00275E37" w:rsidRDefault="00275E37" w:rsidP="00C522B7">
      <w:pPr>
        <w:spacing w:after="0" w:line="240" w:lineRule="auto"/>
        <w:jc w:val="both"/>
        <w:rPr>
          <w:rFonts w:ascii="Times New Roman" w:eastAsia="Times New Roman" w:hAnsi="Times New Roman" w:cs="Times New Roman"/>
          <w:bCs/>
          <w:sz w:val="24"/>
          <w:szCs w:val="24"/>
        </w:rPr>
      </w:pPr>
    </w:p>
    <w:p w14:paraId="0A1C8019" w14:textId="2A47DCAA" w:rsidR="00C522B7" w:rsidRDefault="00262EB1" w:rsidP="00C522B7">
      <w:pPr>
        <w:spacing w:after="0" w:line="240" w:lineRule="auto"/>
        <w:jc w:val="both"/>
        <w:rPr>
          <w:rFonts w:ascii="Times New Roman" w:eastAsia="Times New Roman" w:hAnsi="Times New Roman" w:cs="Times New Roman"/>
          <w:bCs/>
          <w:sz w:val="24"/>
          <w:szCs w:val="24"/>
        </w:rPr>
      </w:pPr>
      <w:r w:rsidRPr="00857F6A">
        <w:rPr>
          <w:rFonts w:ascii="Times New Roman" w:eastAsia="Times New Roman" w:hAnsi="Times New Roman" w:cs="Times New Roman"/>
          <w:bCs/>
          <w:sz w:val="24"/>
          <w:szCs w:val="24"/>
        </w:rPr>
        <w:t xml:space="preserve">questionari specifici e scale di valutazione validati dalla letteratura scientifica più aggiornata. </w:t>
      </w:r>
    </w:p>
    <w:p w14:paraId="1847E6C5" w14:textId="519CDECF" w:rsidR="00262EB1" w:rsidRPr="00857F6A" w:rsidRDefault="00262EB1" w:rsidP="00C522B7">
      <w:pPr>
        <w:spacing w:after="0" w:line="240" w:lineRule="auto"/>
        <w:jc w:val="both"/>
        <w:rPr>
          <w:rFonts w:ascii="Times New Roman" w:eastAsia="Times New Roman" w:hAnsi="Times New Roman" w:cs="Times New Roman"/>
          <w:bCs/>
          <w:sz w:val="24"/>
          <w:szCs w:val="24"/>
        </w:rPr>
      </w:pPr>
      <w:r w:rsidRPr="00857F6A">
        <w:rPr>
          <w:rFonts w:ascii="Times New Roman" w:eastAsia="Times New Roman" w:hAnsi="Times New Roman" w:cs="Times New Roman"/>
          <w:bCs/>
          <w:sz w:val="24"/>
          <w:szCs w:val="24"/>
        </w:rPr>
        <w:t>L’attenzione sarà rivolta specificatamente</w:t>
      </w:r>
      <w:r w:rsidR="00CB4DDB" w:rsidRPr="00857F6A">
        <w:rPr>
          <w:rFonts w:ascii="Times New Roman" w:eastAsia="Times New Roman" w:hAnsi="Times New Roman" w:cs="Times New Roman"/>
          <w:bCs/>
          <w:sz w:val="24"/>
          <w:szCs w:val="24"/>
        </w:rPr>
        <w:t xml:space="preserve"> </w:t>
      </w:r>
      <w:r w:rsidRPr="00857F6A">
        <w:rPr>
          <w:rFonts w:ascii="Times New Roman" w:eastAsia="Times New Roman" w:hAnsi="Times New Roman" w:cs="Times New Roman"/>
          <w:bCs/>
          <w:sz w:val="24"/>
          <w:szCs w:val="24"/>
        </w:rPr>
        <w:t>ai parametri di efficacia, gradimento e migliora</w:t>
      </w:r>
      <w:r w:rsidR="00375E2B" w:rsidRPr="00857F6A">
        <w:rPr>
          <w:rFonts w:ascii="Times New Roman" w:eastAsia="Times New Roman" w:hAnsi="Times New Roman" w:cs="Times New Roman"/>
          <w:bCs/>
          <w:sz w:val="24"/>
          <w:szCs w:val="24"/>
        </w:rPr>
        <w:t xml:space="preserve">mento della qualità della vita, </w:t>
      </w:r>
      <w:r w:rsidRPr="00857F6A">
        <w:rPr>
          <w:rFonts w:ascii="Times New Roman" w:eastAsia="Times New Roman" w:hAnsi="Times New Roman" w:cs="Times New Roman"/>
          <w:bCs/>
          <w:sz w:val="24"/>
          <w:szCs w:val="24"/>
        </w:rPr>
        <w:t>correla</w:t>
      </w:r>
      <w:r w:rsidR="00375E2B" w:rsidRPr="00857F6A">
        <w:rPr>
          <w:rFonts w:ascii="Times New Roman" w:eastAsia="Times New Roman" w:hAnsi="Times New Roman" w:cs="Times New Roman"/>
          <w:bCs/>
          <w:sz w:val="24"/>
          <w:szCs w:val="24"/>
        </w:rPr>
        <w:t xml:space="preserve">ndo </w:t>
      </w:r>
      <w:r w:rsidRPr="00857F6A">
        <w:rPr>
          <w:rFonts w:ascii="Times New Roman" w:eastAsia="Times New Roman" w:hAnsi="Times New Roman" w:cs="Times New Roman"/>
          <w:bCs/>
          <w:sz w:val="24"/>
          <w:szCs w:val="24"/>
        </w:rPr>
        <w:t xml:space="preserve">parallelamente la durata dei trattamenti con </w:t>
      </w:r>
      <w:r w:rsidRPr="00857F6A">
        <w:rPr>
          <w:rFonts w:ascii="Times New Roman" w:eastAsia="Times New Roman" w:hAnsi="Times New Roman" w:cs="Times New Roman"/>
          <w:bCs/>
          <w:sz w:val="24"/>
          <w:szCs w:val="24"/>
        </w:rPr>
        <w:lastRenderedPageBreak/>
        <w:t xml:space="preserve">le modalità del parto e gli outcomes neonatali, al fine di ottenere una conferma della safety globale del trattamento. </w:t>
      </w:r>
    </w:p>
    <w:p w14:paraId="23568BA6" w14:textId="77777777" w:rsidR="003079BB" w:rsidRDefault="003079BB" w:rsidP="00C522B7">
      <w:pPr>
        <w:spacing w:after="0" w:line="240" w:lineRule="auto"/>
        <w:jc w:val="both"/>
        <w:rPr>
          <w:rFonts w:ascii="Times New Roman" w:eastAsia="Times New Roman" w:hAnsi="Times New Roman" w:cs="Times New Roman"/>
          <w:bCs/>
          <w:sz w:val="24"/>
          <w:szCs w:val="24"/>
        </w:rPr>
      </w:pPr>
      <w:bookmarkStart w:id="0" w:name="_Hlk100195408"/>
    </w:p>
    <w:p w14:paraId="4F23A13D" w14:textId="71534A4E" w:rsidR="00FC3B30" w:rsidRPr="00857F6A" w:rsidRDefault="00FC3B30" w:rsidP="00C522B7">
      <w:pPr>
        <w:spacing w:after="0" w:line="240" w:lineRule="auto"/>
        <w:jc w:val="both"/>
        <w:rPr>
          <w:rFonts w:ascii="Times New Roman" w:hAnsi="Times New Roman" w:cs="Times New Roman"/>
          <w:bCs/>
          <w:i/>
          <w:sz w:val="24"/>
          <w:szCs w:val="24"/>
        </w:rPr>
      </w:pPr>
      <w:r w:rsidRPr="00857F6A">
        <w:rPr>
          <w:rFonts w:ascii="Times New Roman" w:hAnsi="Times New Roman" w:cs="Times New Roman"/>
          <w:bCs/>
          <w:i/>
          <w:sz w:val="24"/>
          <w:szCs w:val="24"/>
        </w:rPr>
        <w:t>Importo</w:t>
      </w:r>
    </w:p>
    <w:p w14:paraId="24ED7BD3" w14:textId="072F4EA8" w:rsidR="00FC3B30" w:rsidRPr="00857F6A" w:rsidRDefault="001334B0" w:rsidP="00C522B7">
      <w:pPr>
        <w:spacing w:after="0" w:line="240" w:lineRule="auto"/>
        <w:jc w:val="both"/>
        <w:rPr>
          <w:rFonts w:ascii="Times New Roman" w:hAnsi="Times New Roman" w:cs="Times New Roman"/>
          <w:bCs/>
          <w:i/>
          <w:sz w:val="24"/>
          <w:szCs w:val="24"/>
        </w:rPr>
      </w:pPr>
      <w:r w:rsidRPr="00857F6A">
        <w:rPr>
          <w:rFonts w:ascii="Times New Roman" w:hAnsi="Times New Roman" w:cs="Times New Roman"/>
          <w:sz w:val="24"/>
          <w:szCs w:val="24"/>
        </w:rPr>
        <w:t>7.</w:t>
      </w:r>
      <w:r w:rsidR="00C1445A" w:rsidRPr="00857F6A">
        <w:rPr>
          <w:rFonts w:ascii="Times New Roman" w:hAnsi="Times New Roman" w:cs="Times New Roman"/>
          <w:sz w:val="24"/>
          <w:szCs w:val="24"/>
        </w:rPr>
        <w:t>500</w:t>
      </w:r>
      <w:r w:rsidR="00C94F67" w:rsidRPr="00857F6A">
        <w:rPr>
          <w:rFonts w:ascii="Times New Roman" w:hAnsi="Times New Roman" w:cs="Times New Roman"/>
          <w:sz w:val="24"/>
          <w:szCs w:val="24"/>
        </w:rPr>
        <w:t xml:space="preserve"> </w:t>
      </w:r>
      <w:r w:rsidR="00FC3B30" w:rsidRPr="00857F6A">
        <w:rPr>
          <w:rFonts w:ascii="Times New Roman" w:hAnsi="Times New Roman" w:cs="Times New Roman"/>
          <w:sz w:val="24"/>
          <w:szCs w:val="24"/>
        </w:rPr>
        <w:t>euro</w:t>
      </w:r>
      <w:r w:rsidR="000D1443" w:rsidRPr="00857F6A">
        <w:rPr>
          <w:rFonts w:ascii="Times New Roman" w:hAnsi="Times New Roman" w:cs="Times New Roman"/>
          <w:sz w:val="24"/>
          <w:szCs w:val="24"/>
        </w:rPr>
        <w:t xml:space="preserve"> lordi/anno</w:t>
      </w:r>
    </w:p>
    <w:bookmarkEnd w:id="0"/>
    <w:p w14:paraId="547B60AD" w14:textId="3F4C3E7F" w:rsidR="00486C2A" w:rsidRPr="00857F6A" w:rsidRDefault="00486C2A" w:rsidP="00C522B7">
      <w:pPr>
        <w:spacing w:after="0" w:line="240" w:lineRule="auto"/>
        <w:jc w:val="both"/>
        <w:rPr>
          <w:rFonts w:ascii="Times New Roman" w:hAnsi="Times New Roman" w:cs="Times New Roman"/>
          <w:b/>
          <w:sz w:val="24"/>
          <w:szCs w:val="24"/>
        </w:rPr>
      </w:pPr>
    </w:p>
    <w:p w14:paraId="1213348E" w14:textId="7A98D6F5" w:rsidR="00FC3B30" w:rsidRPr="00857F6A" w:rsidRDefault="00FC3B30" w:rsidP="00C522B7">
      <w:pPr>
        <w:spacing w:after="0" w:line="240" w:lineRule="auto"/>
        <w:jc w:val="both"/>
        <w:rPr>
          <w:rFonts w:ascii="Times New Roman" w:hAnsi="Times New Roman" w:cs="Times New Roman"/>
          <w:b/>
          <w:sz w:val="24"/>
          <w:szCs w:val="24"/>
        </w:rPr>
      </w:pPr>
      <w:r w:rsidRPr="00857F6A">
        <w:rPr>
          <w:rFonts w:ascii="Times New Roman" w:hAnsi="Times New Roman" w:cs="Times New Roman"/>
          <w:b/>
          <w:sz w:val="24"/>
          <w:szCs w:val="24"/>
        </w:rPr>
        <w:t>Art. 2 – Requisiti di ammissione</w:t>
      </w:r>
    </w:p>
    <w:p w14:paraId="7CEC165D" w14:textId="77777777" w:rsidR="006F388F" w:rsidRPr="00857F6A" w:rsidRDefault="006F388F" w:rsidP="00C522B7">
      <w:pPr>
        <w:spacing w:after="0" w:line="240" w:lineRule="auto"/>
        <w:jc w:val="both"/>
        <w:rPr>
          <w:rFonts w:ascii="Times New Roman" w:hAnsi="Times New Roman" w:cs="Times New Roman"/>
          <w:b/>
          <w:sz w:val="24"/>
          <w:szCs w:val="24"/>
        </w:rPr>
      </w:pPr>
    </w:p>
    <w:p w14:paraId="05D3EB6E" w14:textId="6E911B5A" w:rsidR="00B66262"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sz w:val="24"/>
          <w:szCs w:val="24"/>
        </w:rPr>
        <w:t>La domanda di ammissione alle selezioni per il con</w:t>
      </w:r>
      <w:r w:rsidR="00486C2A" w:rsidRPr="00857F6A">
        <w:rPr>
          <w:rFonts w:ascii="Times New Roman" w:hAnsi="Times New Roman" w:cs="Times New Roman"/>
          <w:sz w:val="24"/>
          <w:szCs w:val="24"/>
        </w:rPr>
        <w:t>ferimento della borsa</w:t>
      </w:r>
      <w:r w:rsidRPr="00857F6A">
        <w:rPr>
          <w:rFonts w:ascii="Times New Roman" w:hAnsi="Times New Roman" w:cs="Times New Roman"/>
          <w:sz w:val="24"/>
          <w:szCs w:val="24"/>
        </w:rPr>
        <w:t xml:space="preserve"> di ricerca, non soggetta ad autenticazione, deve essere redatta in carta semplice, sottoscritta dal</w:t>
      </w:r>
      <w:r w:rsidR="00375E2B" w:rsidRPr="00857F6A">
        <w:rPr>
          <w:rFonts w:ascii="Times New Roman" w:hAnsi="Times New Roman" w:cs="Times New Roman"/>
          <w:sz w:val="24"/>
          <w:szCs w:val="24"/>
        </w:rPr>
        <w:t>/la</w:t>
      </w:r>
      <w:r w:rsidRPr="00857F6A">
        <w:rPr>
          <w:rFonts w:ascii="Times New Roman" w:hAnsi="Times New Roman" w:cs="Times New Roman"/>
          <w:sz w:val="24"/>
          <w:szCs w:val="24"/>
        </w:rPr>
        <w:t xml:space="preserve"> candidato</w:t>
      </w:r>
      <w:r w:rsidR="00375E2B" w:rsidRPr="00857F6A">
        <w:rPr>
          <w:rFonts w:ascii="Times New Roman" w:hAnsi="Times New Roman" w:cs="Times New Roman"/>
          <w:sz w:val="24"/>
          <w:szCs w:val="24"/>
        </w:rPr>
        <w:t>/a</w:t>
      </w:r>
      <w:r w:rsidR="00B66262" w:rsidRPr="00857F6A">
        <w:rPr>
          <w:rFonts w:ascii="Times New Roman" w:hAnsi="Times New Roman" w:cs="Times New Roman"/>
          <w:sz w:val="24"/>
          <w:szCs w:val="24"/>
        </w:rPr>
        <w:t xml:space="preserve">, contenere in </w:t>
      </w:r>
      <w:r w:rsidRPr="00857F6A">
        <w:rPr>
          <w:rFonts w:ascii="Times New Roman" w:hAnsi="Times New Roman" w:cs="Times New Roman"/>
          <w:sz w:val="24"/>
          <w:szCs w:val="24"/>
        </w:rPr>
        <w:t>allegat</w:t>
      </w:r>
      <w:r w:rsidR="00B66262" w:rsidRPr="00857F6A">
        <w:rPr>
          <w:rFonts w:ascii="Times New Roman" w:hAnsi="Times New Roman" w:cs="Times New Roman"/>
          <w:sz w:val="24"/>
          <w:szCs w:val="24"/>
        </w:rPr>
        <w:t xml:space="preserve">o il curriculum vitae e inviata </w:t>
      </w:r>
      <w:r w:rsidRPr="00857F6A">
        <w:rPr>
          <w:rFonts w:ascii="Times New Roman" w:hAnsi="Times New Roman" w:cs="Times New Roman"/>
          <w:sz w:val="24"/>
          <w:szCs w:val="24"/>
        </w:rPr>
        <w:t>all’indirizzo:</w:t>
      </w:r>
      <w:r w:rsidR="00B66262" w:rsidRPr="00857F6A">
        <w:rPr>
          <w:rFonts w:ascii="Times New Roman" w:hAnsi="Times New Roman" w:cs="Times New Roman"/>
          <w:sz w:val="24"/>
          <w:szCs w:val="24"/>
        </w:rPr>
        <w:t xml:space="preserve"> </w:t>
      </w:r>
    </w:p>
    <w:p w14:paraId="2DFB8526" w14:textId="0822F961" w:rsidR="00FC3B30" w:rsidRPr="00857F6A" w:rsidRDefault="00000000" w:rsidP="00C522B7">
      <w:pPr>
        <w:spacing w:after="0" w:line="240" w:lineRule="auto"/>
        <w:jc w:val="both"/>
        <w:rPr>
          <w:rFonts w:ascii="Times New Roman" w:hAnsi="Times New Roman" w:cs="Times New Roman"/>
          <w:sz w:val="24"/>
          <w:szCs w:val="24"/>
        </w:rPr>
      </w:pPr>
      <w:hyperlink r:id="rId9" w:history="1">
        <w:r w:rsidR="00FC3B30" w:rsidRPr="00857F6A">
          <w:rPr>
            <w:rStyle w:val="Collegamentoipertestuale"/>
            <w:rFonts w:ascii="Times New Roman" w:hAnsi="Times New Roman" w:cs="Times New Roman"/>
            <w:sz w:val="24"/>
            <w:szCs w:val="24"/>
          </w:rPr>
          <w:t>presidente.fondazionemamd@gmail.com</w:t>
        </w:r>
      </w:hyperlink>
      <w:r w:rsidR="00FC3B30" w:rsidRPr="00857F6A">
        <w:rPr>
          <w:rFonts w:ascii="Times New Roman" w:hAnsi="Times New Roman" w:cs="Times New Roman"/>
          <w:sz w:val="24"/>
          <w:szCs w:val="24"/>
        </w:rPr>
        <w:t>.</w:t>
      </w:r>
    </w:p>
    <w:p w14:paraId="38A2E917" w14:textId="77777777" w:rsidR="002A6421" w:rsidRPr="00857F6A" w:rsidRDefault="002A6421" w:rsidP="00C522B7">
      <w:pPr>
        <w:spacing w:after="0" w:line="240" w:lineRule="auto"/>
        <w:jc w:val="both"/>
        <w:rPr>
          <w:rFonts w:ascii="Times New Roman" w:hAnsi="Times New Roman" w:cs="Times New Roman"/>
          <w:sz w:val="24"/>
          <w:szCs w:val="24"/>
        </w:rPr>
      </w:pPr>
    </w:p>
    <w:p w14:paraId="012FD3C0" w14:textId="698B4CA0" w:rsidR="00B101BE" w:rsidRPr="00857F6A" w:rsidRDefault="0061778A"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sz w:val="24"/>
          <w:szCs w:val="24"/>
        </w:rPr>
        <w:t xml:space="preserve">Il/La </w:t>
      </w:r>
      <w:r w:rsidR="00FC3B30" w:rsidRPr="00857F6A">
        <w:rPr>
          <w:rFonts w:ascii="Times New Roman" w:hAnsi="Times New Roman" w:cs="Times New Roman"/>
          <w:sz w:val="24"/>
          <w:szCs w:val="24"/>
        </w:rPr>
        <w:t>candidato</w:t>
      </w:r>
      <w:r w:rsidRPr="00857F6A">
        <w:rPr>
          <w:rFonts w:ascii="Times New Roman" w:hAnsi="Times New Roman" w:cs="Times New Roman"/>
          <w:sz w:val="24"/>
          <w:szCs w:val="24"/>
        </w:rPr>
        <w:t>/a</w:t>
      </w:r>
      <w:r w:rsidR="00FC3B30" w:rsidRPr="00857F6A">
        <w:rPr>
          <w:rFonts w:ascii="Times New Roman" w:hAnsi="Times New Roman" w:cs="Times New Roman"/>
          <w:sz w:val="24"/>
          <w:szCs w:val="24"/>
        </w:rPr>
        <w:t xml:space="preserve"> dovrà:</w:t>
      </w:r>
    </w:p>
    <w:p w14:paraId="4227EE58" w14:textId="77777777" w:rsidR="005E3BA8"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sz w:val="24"/>
          <w:szCs w:val="24"/>
        </w:rPr>
        <w:t>- dichiarare mediante autocertificazione il possesso dei requisiti previsti dal bando</w:t>
      </w:r>
    </w:p>
    <w:p w14:paraId="02DE566B" w14:textId="49404871" w:rsidR="00916C62" w:rsidRPr="00857F6A" w:rsidRDefault="00FC3B30" w:rsidP="00C522B7">
      <w:pPr>
        <w:spacing w:after="0" w:line="240" w:lineRule="auto"/>
        <w:ind w:left="142" w:hanging="142"/>
        <w:jc w:val="both"/>
        <w:rPr>
          <w:rFonts w:ascii="Times New Roman" w:hAnsi="Times New Roman" w:cs="Times New Roman"/>
          <w:sz w:val="24"/>
          <w:szCs w:val="24"/>
        </w:rPr>
      </w:pPr>
      <w:r w:rsidRPr="00857F6A">
        <w:rPr>
          <w:rFonts w:ascii="Times New Roman" w:hAnsi="Times New Roman" w:cs="Times New Roman"/>
          <w:sz w:val="24"/>
          <w:szCs w:val="24"/>
        </w:rPr>
        <w:t>- indicare i dati anagrafici, i titoli di studio con data, voto e sede di conseguimento</w:t>
      </w:r>
      <w:r w:rsidR="005E3BA8" w:rsidRPr="00857F6A">
        <w:rPr>
          <w:rFonts w:ascii="Times New Roman" w:hAnsi="Times New Roman" w:cs="Times New Roman"/>
          <w:sz w:val="24"/>
          <w:szCs w:val="24"/>
        </w:rPr>
        <w:t xml:space="preserve">, </w:t>
      </w:r>
      <w:r w:rsidRPr="00857F6A">
        <w:rPr>
          <w:rFonts w:ascii="Times New Roman" w:hAnsi="Times New Roman" w:cs="Times New Roman"/>
          <w:sz w:val="24"/>
          <w:szCs w:val="24"/>
        </w:rPr>
        <w:t xml:space="preserve">indirizzo </w:t>
      </w:r>
      <w:r w:rsidR="005E3BA8" w:rsidRPr="00857F6A">
        <w:rPr>
          <w:rFonts w:ascii="Times New Roman" w:hAnsi="Times New Roman" w:cs="Times New Roman"/>
          <w:sz w:val="24"/>
          <w:szCs w:val="24"/>
        </w:rPr>
        <w:t xml:space="preserve">   </w:t>
      </w:r>
      <w:r w:rsidRPr="00857F6A">
        <w:rPr>
          <w:rFonts w:ascii="Times New Roman" w:hAnsi="Times New Roman" w:cs="Times New Roman"/>
          <w:sz w:val="24"/>
          <w:szCs w:val="24"/>
        </w:rPr>
        <w:t xml:space="preserve">mail presso cui desidera che gli siano fatte pervenire tutte </w:t>
      </w:r>
      <w:r w:rsidR="003D2504" w:rsidRPr="00857F6A">
        <w:rPr>
          <w:rFonts w:ascii="Times New Roman" w:hAnsi="Times New Roman" w:cs="Times New Roman"/>
          <w:sz w:val="24"/>
          <w:szCs w:val="24"/>
        </w:rPr>
        <w:t xml:space="preserve">le comunicazioni e un recapito </w:t>
      </w:r>
      <w:r w:rsidRPr="00857F6A">
        <w:rPr>
          <w:rFonts w:ascii="Times New Roman" w:hAnsi="Times New Roman" w:cs="Times New Roman"/>
          <w:sz w:val="24"/>
          <w:szCs w:val="24"/>
        </w:rPr>
        <w:t>telefonico</w:t>
      </w:r>
    </w:p>
    <w:p w14:paraId="26A5EA04" w14:textId="7AA7EA26" w:rsidR="00FC3B30"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sz w:val="24"/>
          <w:szCs w:val="24"/>
        </w:rPr>
        <w:t xml:space="preserve">- </w:t>
      </w:r>
      <w:r w:rsidR="005E3BA8" w:rsidRPr="00857F6A">
        <w:rPr>
          <w:rFonts w:ascii="Times New Roman" w:hAnsi="Times New Roman" w:cs="Times New Roman"/>
          <w:sz w:val="24"/>
          <w:szCs w:val="24"/>
        </w:rPr>
        <w:t xml:space="preserve">dichiarare </w:t>
      </w:r>
      <w:r w:rsidRPr="00857F6A">
        <w:rPr>
          <w:rFonts w:ascii="Times New Roman" w:hAnsi="Times New Roman" w:cs="Times New Roman"/>
          <w:sz w:val="24"/>
          <w:szCs w:val="24"/>
        </w:rPr>
        <w:t>di non aver riportato condanne penali né di avere procedimenti penali in corso</w:t>
      </w:r>
      <w:r w:rsidR="00B66262" w:rsidRPr="00857F6A">
        <w:rPr>
          <w:rFonts w:ascii="Times New Roman" w:hAnsi="Times New Roman" w:cs="Times New Roman"/>
          <w:sz w:val="24"/>
          <w:szCs w:val="24"/>
        </w:rPr>
        <w:t>.</w:t>
      </w:r>
    </w:p>
    <w:p w14:paraId="460F5633" w14:textId="4407A74A" w:rsidR="00FC3B30" w:rsidRPr="00857F6A" w:rsidRDefault="00FC3B30" w:rsidP="00C522B7">
      <w:pPr>
        <w:spacing w:after="0" w:line="240" w:lineRule="auto"/>
        <w:jc w:val="both"/>
        <w:rPr>
          <w:rFonts w:ascii="Times New Roman" w:hAnsi="Times New Roman" w:cs="Times New Roman"/>
          <w:sz w:val="24"/>
          <w:szCs w:val="24"/>
        </w:rPr>
      </w:pPr>
    </w:p>
    <w:p w14:paraId="556ABC97" w14:textId="08232169" w:rsidR="00937393"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sz w:val="24"/>
          <w:szCs w:val="24"/>
        </w:rPr>
        <w:t>Possono partecipare al concorso coloro che sono in possesso dei seguenti requisiti:</w:t>
      </w:r>
    </w:p>
    <w:p w14:paraId="55A27A65" w14:textId="77777777" w:rsidR="002A6421" w:rsidRPr="00857F6A" w:rsidRDefault="002A6421" w:rsidP="00C522B7">
      <w:pPr>
        <w:spacing w:after="0" w:line="240" w:lineRule="auto"/>
        <w:jc w:val="both"/>
        <w:rPr>
          <w:rFonts w:ascii="Times New Roman" w:hAnsi="Times New Roman" w:cs="Times New Roman"/>
          <w:b/>
          <w:color w:val="211F1F"/>
          <w:w w:val="105"/>
          <w:sz w:val="24"/>
          <w:szCs w:val="24"/>
        </w:rPr>
      </w:pPr>
    </w:p>
    <w:p w14:paraId="5EA91659" w14:textId="387E7D17" w:rsidR="00FC3B30"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b/>
          <w:color w:val="211F1F"/>
          <w:w w:val="105"/>
          <w:sz w:val="24"/>
          <w:szCs w:val="24"/>
        </w:rPr>
        <w:t>BORSA N. 1</w:t>
      </w:r>
    </w:p>
    <w:p w14:paraId="17CB4A0C" w14:textId="77777777"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Laurea Magistrale in Medicina e Chirurgia- LM 41 o titolo equivalente</w:t>
      </w:r>
    </w:p>
    <w:p w14:paraId="6CE46F8B" w14:textId="77777777"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Specializzazione: Farmacologia Clinica o Farmacologa Applicata</w:t>
      </w:r>
    </w:p>
    <w:p w14:paraId="129828C0" w14:textId="77777777"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Iscrizione al Registro dei Medici chirurghi e Odontoiatri esercenti le Medicine Non Convenzionali-Agopuntura presso un Ordine Provinciale dei Medici Chirurghi e Odontoiatri</w:t>
      </w:r>
    </w:p>
    <w:p w14:paraId="3872DA8F" w14:textId="0C732853" w:rsidR="00486C2A" w:rsidRPr="00857F6A" w:rsidRDefault="00AE46BB" w:rsidP="00C522B7">
      <w:pPr>
        <w:pStyle w:val="Paragrafoelenco"/>
        <w:numPr>
          <w:ilvl w:val="0"/>
          <w:numId w:val="2"/>
        </w:numPr>
        <w:spacing w:after="0" w:line="240" w:lineRule="auto"/>
        <w:ind w:left="284" w:hanging="284"/>
        <w:jc w:val="both"/>
        <w:rPr>
          <w:rFonts w:ascii="Times New Roman" w:hAnsi="Times New Roman" w:cs="Times New Roman"/>
          <w:b/>
          <w:color w:val="211F1F"/>
          <w:w w:val="105"/>
          <w:sz w:val="24"/>
          <w:szCs w:val="24"/>
        </w:rPr>
      </w:pPr>
      <w:r w:rsidRPr="00857F6A">
        <w:rPr>
          <w:rFonts w:ascii="Times New Roman" w:hAnsi="Times New Roman" w:cs="Times New Roman"/>
          <w:sz w:val="24"/>
          <w:szCs w:val="24"/>
          <w:shd w:val="clear" w:color="auto" w:fill="FFFFFF"/>
        </w:rPr>
        <w:t>Esperienza specifica maturata nel campo dell’agopuntura in ginecologia e ostetricia e nel trattamento farmacologico e non farmacologico delle cefalee femminili, </w:t>
      </w:r>
      <w:r w:rsidRPr="00857F6A">
        <w:rPr>
          <w:rFonts w:ascii="Times New Roman" w:hAnsi="Times New Roman" w:cs="Times New Roman"/>
          <w:sz w:val="24"/>
          <w:szCs w:val="24"/>
        </w:rPr>
        <w:t>con particolare riferimento al trattamento dell'emicrania cronica</w:t>
      </w:r>
      <w:r w:rsidR="003079BB">
        <w:rPr>
          <w:rFonts w:ascii="Times New Roman" w:hAnsi="Times New Roman" w:cs="Times New Roman"/>
          <w:sz w:val="24"/>
          <w:szCs w:val="24"/>
        </w:rPr>
        <w:t>.</w:t>
      </w:r>
    </w:p>
    <w:p w14:paraId="50002F4A" w14:textId="77777777" w:rsidR="00486C2A" w:rsidRPr="00857F6A" w:rsidRDefault="00486C2A" w:rsidP="00C522B7">
      <w:pPr>
        <w:spacing w:after="0" w:line="240" w:lineRule="auto"/>
        <w:ind w:left="284" w:hanging="284"/>
        <w:jc w:val="both"/>
        <w:rPr>
          <w:rFonts w:ascii="Times New Roman" w:hAnsi="Times New Roman" w:cs="Times New Roman"/>
          <w:b/>
          <w:color w:val="211F1F"/>
          <w:w w:val="105"/>
          <w:sz w:val="24"/>
          <w:szCs w:val="24"/>
        </w:rPr>
      </w:pPr>
    </w:p>
    <w:p w14:paraId="7E7DD433" w14:textId="3BACE474" w:rsidR="00FC3B30" w:rsidRPr="00857F6A" w:rsidRDefault="00FC3B30" w:rsidP="00C522B7">
      <w:pPr>
        <w:spacing w:after="0" w:line="240" w:lineRule="auto"/>
        <w:jc w:val="both"/>
        <w:rPr>
          <w:rFonts w:ascii="Times New Roman" w:hAnsi="Times New Roman" w:cs="Times New Roman"/>
          <w:sz w:val="24"/>
          <w:szCs w:val="24"/>
        </w:rPr>
      </w:pPr>
      <w:r w:rsidRPr="00857F6A">
        <w:rPr>
          <w:rFonts w:ascii="Times New Roman" w:hAnsi="Times New Roman" w:cs="Times New Roman"/>
          <w:b/>
          <w:color w:val="211F1F"/>
          <w:w w:val="105"/>
          <w:sz w:val="24"/>
          <w:szCs w:val="24"/>
        </w:rPr>
        <w:t>BORSA N. 2</w:t>
      </w:r>
    </w:p>
    <w:p w14:paraId="3C42A9C7" w14:textId="77777777"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Laurea Magistrale in Medicina e Chirurgia- LM 41 o titolo equivalente</w:t>
      </w:r>
    </w:p>
    <w:p w14:paraId="64781DDE" w14:textId="40C5C100"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Iscrizione al Registro dei Medici chirurghi e Odontoiatri esercenti le Medicine Non Convenzionali-Agopuntura presso un Ordine Provinciale dei Medici Chirurghi e Odontoiatri</w:t>
      </w:r>
    </w:p>
    <w:p w14:paraId="6F1EC109" w14:textId="4F5F0A77" w:rsidR="00FC3B30" w:rsidRPr="00857F6A" w:rsidRDefault="00FC3B30" w:rsidP="00C522B7">
      <w:pPr>
        <w:pStyle w:val="Paragrafoelenco"/>
        <w:numPr>
          <w:ilvl w:val="0"/>
          <w:numId w:val="2"/>
        </w:numPr>
        <w:spacing w:after="0" w:line="240" w:lineRule="auto"/>
        <w:ind w:left="284" w:hanging="284"/>
        <w:jc w:val="both"/>
        <w:rPr>
          <w:rFonts w:ascii="Times New Roman" w:hAnsi="Times New Roman" w:cs="Times New Roman"/>
          <w:sz w:val="24"/>
          <w:szCs w:val="24"/>
        </w:rPr>
      </w:pPr>
      <w:r w:rsidRPr="00857F6A">
        <w:rPr>
          <w:rFonts w:ascii="Times New Roman" w:hAnsi="Times New Roman" w:cs="Times New Roman"/>
          <w:sz w:val="24"/>
          <w:szCs w:val="24"/>
        </w:rPr>
        <w:t xml:space="preserve">Esperienza specifica maturata nel campo dell’agopuntura in ginecologia e ostetricia e nel trattamento farmacologico e non farmacologico delle cefalee femminili, in particolare </w:t>
      </w:r>
      <w:r w:rsidR="00AE46BB" w:rsidRPr="00857F6A">
        <w:rPr>
          <w:rFonts w:ascii="Times New Roman" w:hAnsi="Times New Roman" w:cs="Times New Roman"/>
          <w:sz w:val="24"/>
          <w:szCs w:val="24"/>
        </w:rPr>
        <w:t xml:space="preserve">nel corso della </w:t>
      </w:r>
      <w:r w:rsidRPr="00857F6A">
        <w:rPr>
          <w:rFonts w:ascii="Times New Roman" w:hAnsi="Times New Roman" w:cs="Times New Roman"/>
          <w:sz w:val="24"/>
          <w:szCs w:val="24"/>
        </w:rPr>
        <w:t>gravidanza</w:t>
      </w:r>
      <w:r w:rsidR="00937393" w:rsidRPr="00857F6A">
        <w:rPr>
          <w:rFonts w:ascii="Times New Roman" w:hAnsi="Times New Roman" w:cs="Times New Roman"/>
          <w:sz w:val="24"/>
          <w:szCs w:val="24"/>
        </w:rPr>
        <w:t>.</w:t>
      </w:r>
    </w:p>
    <w:p w14:paraId="30A5379D" w14:textId="42022E3D" w:rsidR="00C561C1" w:rsidRPr="00857F6A" w:rsidRDefault="00C561C1" w:rsidP="00C522B7">
      <w:pPr>
        <w:pStyle w:val="Paragrafoelenco"/>
        <w:spacing w:after="0" w:line="240" w:lineRule="auto"/>
        <w:ind w:left="284"/>
        <w:jc w:val="both"/>
        <w:rPr>
          <w:rFonts w:ascii="Times New Roman" w:hAnsi="Times New Roman" w:cs="Times New Roman"/>
          <w:sz w:val="24"/>
          <w:szCs w:val="24"/>
        </w:rPr>
      </w:pPr>
    </w:p>
    <w:p w14:paraId="1B51D8FC" w14:textId="27EB4AAC"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3 – Responsabili scientifici</w:t>
      </w:r>
    </w:p>
    <w:p w14:paraId="0255B7A8"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 Responsabili scientifici delle borse di ricerca saranno la Prof.ssa Chiara Benedetto e il Prof. Luca Marozio.</w:t>
      </w:r>
    </w:p>
    <w:p w14:paraId="25706501" w14:textId="77777777" w:rsidR="00A77E24"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 xml:space="preserve">I tutor che supervisioneranno l’attività dei vincitori delle borse di ricerca saranno i seguenti Medici Specialisti in Ginecologia e Ostetricia in servizio presso la Struttura Complessa </w:t>
      </w:r>
    </w:p>
    <w:p w14:paraId="15310580" w14:textId="77777777" w:rsidR="00A77E24" w:rsidRDefault="00A77E24" w:rsidP="00C522B7">
      <w:pPr>
        <w:tabs>
          <w:tab w:val="left" w:pos="4975"/>
        </w:tabs>
        <w:spacing w:after="0" w:line="240" w:lineRule="auto"/>
        <w:jc w:val="both"/>
        <w:rPr>
          <w:rFonts w:ascii="Times New Roman" w:eastAsia="Times New Roman" w:hAnsi="Times New Roman" w:cs="Times New Roman"/>
          <w:sz w:val="24"/>
          <w:szCs w:val="24"/>
        </w:rPr>
      </w:pPr>
    </w:p>
    <w:p w14:paraId="4174A5D2" w14:textId="77777777" w:rsidR="00A77E24" w:rsidRDefault="00A77E24" w:rsidP="00C522B7">
      <w:pPr>
        <w:tabs>
          <w:tab w:val="left" w:pos="4975"/>
        </w:tabs>
        <w:spacing w:after="0" w:line="240" w:lineRule="auto"/>
        <w:jc w:val="both"/>
        <w:rPr>
          <w:rFonts w:ascii="Times New Roman" w:eastAsia="Times New Roman" w:hAnsi="Times New Roman" w:cs="Times New Roman"/>
          <w:sz w:val="24"/>
          <w:szCs w:val="24"/>
        </w:rPr>
      </w:pPr>
    </w:p>
    <w:p w14:paraId="28A4BE5B" w14:textId="77777777" w:rsidR="00A77E24" w:rsidRDefault="00A77E24" w:rsidP="00C522B7">
      <w:pPr>
        <w:tabs>
          <w:tab w:val="left" w:pos="4975"/>
        </w:tabs>
        <w:spacing w:after="0" w:line="240" w:lineRule="auto"/>
        <w:jc w:val="both"/>
        <w:rPr>
          <w:rFonts w:ascii="Times New Roman" w:eastAsia="Times New Roman" w:hAnsi="Times New Roman" w:cs="Times New Roman"/>
          <w:sz w:val="24"/>
          <w:szCs w:val="24"/>
        </w:rPr>
      </w:pPr>
    </w:p>
    <w:p w14:paraId="2BBEDB48" w14:textId="77777777" w:rsidR="00A77E24" w:rsidRDefault="00A77E24" w:rsidP="00C522B7">
      <w:pPr>
        <w:tabs>
          <w:tab w:val="left" w:pos="4975"/>
        </w:tabs>
        <w:spacing w:after="0" w:line="240" w:lineRule="auto"/>
        <w:jc w:val="both"/>
        <w:rPr>
          <w:rFonts w:ascii="Times New Roman" w:eastAsia="Times New Roman" w:hAnsi="Times New Roman" w:cs="Times New Roman"/>
          <w:sz w:val="24"/>
          <w:szCs w:val="24"/>
        </w:rPr>
      </w:pPr>
    </w:p>
    <w:p w14:paraId="0E8554F8" w14:textId="701E6AB1"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Universitaria Ginecologia e Ostetricia 1, Presidio Ospedaliero S. Anna, AOU Città della Salute e della Scienza di Torino:</w:t>
      </w:r>
      <w:r w:rsidR="003D2504" w:rsidRPr="00857F6A">
        <w:rPr>
          <w:rFonts w:ascii="Times New Roman" w:eastAsia="Times New Roman" w:hAnsi="Times New Roman" w:cs="Times New Roman"/>
          <w:sz w:val="24"/>
          <w:szCs w:val="24"/>
        </w:rPr>
        <w:t xml:space="preserve"> </w:t>
      </w:r>
      <w:r w:rsidR="00A868F6">
        <w:rPr>
          <w:rFonts w:ascii="Times New Roman" w:eastAsia="Times New Roman" w:hAnsi="Times New Roman" w:cs="Times New Roman"/>
          <w:sz w:val="24"/>
          <w:szCs w:val="24"/>
        </w:rPr>
        <w:t xml:space="preserve">Prof. </w:t>
      </w:r>
      <w:r w:rsidR="00A868F6" w:rsidRPr="00857F6A">
        <w:rPr>
          <w:rFonts w:ascii="Times New Roman" w:eastAsia="Times New Roman" w:hAnsi="Times New Roman" w:cs="Times New Roman"/>
          <w:sz w:val="24"/>
          <w:szCs w:val="24"/>
        </w:rPr>
        <w:t>Stefano Cosma</w:t>
      </w:r>
      <w:r w:rsidR="00A868F6">
        <w:rPr>
          <w:rFonts w:ascii="Times New Roman" w:eastAsia="Times New Roman" w:hAnsi="Times New Roman" w:cs="Times New Roman"/>
          <w:sz w:val="24"/>
          <w:szCs w:val="24"/>
        </w:rPr>
        <w:t xml:space="preserve">, </w:t>
      </w:r>
      <w:r w:rsidR="00A26A61" w:rsidRPr="00857F6A">
        <w:rPr>
          <w:rFonts w:ascii="Times New Roman" w:eastAsia="Times New Roman" w:hAnsi="Times New Roman" w:cs="Times New Roman"/>
          <w:sz w:val="24"/>
          <w:szCs w:val="24"/>
        </w:rPr>
        <w:t xml:space="preserve">Prof. Luca Marozio, Prof. Alberto Revelli, </w:t>
      </w:r>
      <w:r w:rsidR="003D2504" w:rsidRPr="00857F6A">
        <w:rPr>
          <w:rFonts w:ascii="Times New Roman" w:eastAsia="Times New Roman" w:hAnsi="Times New Roman" w:cs="Times New Roman"/>
          <w:sz w:val="24"/>
          <w:szCs w:val="24"/>
        </w:rPr>
        <w:t xml:space="preserve"> </w:t>
      </w:r>
      <w:r w:rsidRPr="00857F6A">
        <w:rPr>
          <w:rFonts w:ascii="Times New Roman" w:eastAsia="Times New Roman" w:hAnsi="Times New Roman" w:cs="Times New Roman"/>
          <w:sz w:val="24"/>
          <w:szCs w:val="24"/>
        </w:rPr>
        <w:t>Dott.</w:t>
      </w:r>
      <w:r w:rsidR="008F71E7">
        <w:rPr>
          <w:rFonts w:ascii="Times New Roman" w:eastAsia="Times New Roman" w:hAnsi="Times New Roman" w:cs="Times New Roman"/>
          <w:sz w:val="24"/>
          <w:szCs w:val="24"/>
        </w:rPr>
        <w:t xml:space="preserve"> </w:t>
      </w:r>
      <w:r w:rsidRPr="00857F6A">
        <w:rPr>
          <w:rFonts w:ascii="Times New Roman" w:eastAsia="Times New Roman" w:hAnsi="Times New Roman" w:cs="Times New Roman"/>
          <w:sz w:val="24"/>
          <w:szCs w:val="24"/>
        </w:rPr>
        <w:t>ssa Annalisa Tancredi</w:t>
      </w:r>
    </w:p>
    <w:p w14:paraId="01A7EC47"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448A247D" w14:textId="089C6541"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4 - Assegnazione della borsa</w:t>
      </w:r>
    </w:p>
    <w:p w14:paraId="6450D4C1"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lastRenderedPageBreak/>
        <w:t xml:space="preserve">L’assegnazione della borsa sarà effettuata tramite la valutazione dei titoli e del curriculum dei </w:t>
      </w:r>
    </w:p>
    <w:p w14:paraId="0BFED0C6"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candidati e la loro preparazione e attitudine a svolgere i compiti di ricerca previsti.</w:t>
      </w:r>
    </w:p>
    <w:p w14:paraId="499BFB8B"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Sarà predisposto l’apposito verbale in cui la commissione giudicatrice riporterà il giudizio su ogni concorrente e una graduatoria di merito dei candidati giudicati idonei.</w:t>
      </w:r>
    </w:p>
    <w:p w14:paraId="302A4FD2"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La graduatoria diverrà immediatamente esecutiva e sarà pubblicata sul sito:</w:t>
      </w:r>
    </w:p>
    <w:p w14:paraId="6244E97B"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https://www.medicinamisuradidonna.it</w:t>
      </w:r>
    </w:p>
    <w:p w14:paraId="08BDF206"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La graduatoria dei vincitori comprende, nell'ordine, i primi classificati nella graduatoria di merito, in numero pari a quello delle borse messe a concorso.</w:t>
      </w:r>
    </w:p>
    <w:p w14:paraId="18CACA87"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Secondo i criteri stabiliti nel bando, le borse che si rendessero disponibili per rinuncia dei vincitori, potranno essere assegnate ai candidati risultanti idonei nell'ordine della graduatoria</w:t>
      </w:r>
    </w:p>
    <w:p w14:paraId="4CF15A56" w14:textId="7EFAE5D5" w:rsidR="00E3443E" w:rsidRPr="00857F6A" w:rsidRDefault="00000000" w:rsidP="00C522B7">
      <w:pPr>
        <w:tabs>
          <w:tab w:val="left" w:pos="4975"/>
        </w:tabs>
        <w:spacing w:after="0" w:line="240" w:lineRule="auto"/>
        <w:jc w:val="both"/>
        <w:rPr>
          <w:rFonts w:ascii="Times New Roman" w:eastAsia="Times New Roman" w:hAnsi="Times New Roman" w:cs="Times New Roman"/>
          <w:sz w:val="24"/>
          <w:szCs w:val="24"/>
        </w:rPr>
      </w:pPr>
      <w:hyperlink r:id="rId10" w:history="1">
        <w:r w:rsidR="00E3443E" w:rsidRPr="00857F6A">
          <w:rPr>
            <w:rStyle w:val="Collegamentoipertestuale"/>
            <w:rFonts w:ascii="Times New Roman" w:eastAsia="Times New Roman" w:hAnsi="Times New Roman" w:cs="Times New Roman"/>
            <w:sz w:val="24"/>
            <w:szCs w:val="24"/>
          </w:rPr>
          <w:t>https://www.medicinamisuradidonna.it</w:t>
        </w:r>
      </w:hyperlink>
    </w:p>
    <w:p w14:paraId="622373CD"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027D4D70" w14:textId="72E52E00"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5 – Commissione</w:t>
      </w:r>
    </w:p>
    <w:p w14:paraId="79A85478" w14:textId="43541EE9"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La Commissione giudicatrice sarà composta dalla Presidente della Fondazione e da due membri del Comitato Scientifico. I componenti della Commissione saranno resi noti dopo la scadenza della presentazione delle domande mediante pubblicazione sul sito.</w:t>
      </w:r>
    </w:p>
    <w:p w14:paraId="49BD8BC9"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79756687" w14:textId="77777777"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792712D2" w14:textId="5D22A977"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6 - Conferimento della borsa</w:t>
      </w:r>
    </w:p>
    <w:p w14:paraId="64308E6C" w14:textId="4848B945"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L'assegnazione della borsa di ricerca viene effettuata con l’invio tramite e-mail della lettera d’incarico riportante la specificazione della data di inizio e della sede dove verrà svolto il lavoro di ricerca.</w:t>
      </w:r>
    </w:p>
    <w:p w14:paraId="35D4A4EB"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Decade dal diritto alla fruizione della borsa di ricerca l'assegnatario che non abbia inviato, secondo le disposizioni previste nella lettera di assegnazione della borsa, esplicita dichiarazione di accettazione.</w:t>
      </w:r>
    </w:p>
    <w:p w14:paraId="39C7A37D" w14:textId="0DE043C2"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Inoltre</w:t>
      </w:r>
      <w:r w:rsidR="005E3BA8" w:rsidRPr="00857F6A">
        <w:rPr>
          <w:rFonts w:ascii="Times New Roman" w:eastAsia="Times New Roman" w:hAnsi="Times New Roman" w:cs="Times New Roman"/>
          <w:sz w:val="24"/>
          <w:szCs w:val="24"/>
        </w:rPr>
        <w:t>,</w:t>
      </w:r>
      <w:r w:rsidRPr="00857F6A">
        <w:rPr>
          <w:rFonts w:ascii="Times New Roman" w:eastAsia="Times New Roman" w:hAnsi="Times New Roman" w:cs="Times New Roman"/>
          <w:sz w:val="24"/>
          <w:szCs w:val="24"/>
        </w:rPr>
        <w:t xml:space="preserve"> l’assegnatario di borsa di ricerca che in seguito all’accettazione non dia inizio all’attività prevista o che, dopo aver iniziato l'attività prevista, non la prosegua, senza giustificato motivo, regolarmente e ininterrottamente per l'intera durata della borsa, o che si renda responsabile di gravi o r</w:t>
      </w:r>
      <w:r w:rsidR="005E3BA8" w:rsidRPr="00857F6A">
        <w:rPr>
          <w:rFonts w:ascii="Times New Roman" w:eastAsia="Times New Roman" w:hAnsi="Times New Roman" w:cs="Times New Roman"/>
          <w:sz w:val="24"/>
          <w:szCs w:val="24"/>
        </w:rPr>
        <w:t xml:space="preserve">ipetute mancanze o che </w:t>
      </w:r>
      <w:r w:rsidRPr="00857F6A">
        <w:rPr>
          <w:rFonts w:ascii="Times New Roman" w:eastAsia="Times New Roman" w:hAnsi="Times New Roman" w:cs="Times New Roman"/>
          <w:sz w:val="24"/>
          <w:szCs w:val="24"/>
        </w:rPr>
        <w:t>dia prova di non possedere sufficiente attitudine, può essere dichiarato decaduto, con provvedimento del Presidente della Fondazione, dall'ulteriore fruizione della borsa.</w:t>
      </w:r>
    </w:p>
    <w:p w14:paraId="47EF3A77" w14:textId="77777777" w:rsidR="003079BB" w:rsidRDefault="003079BB" w:rsidP="00C522B7">
      <w:pPr>
        <w:tabs>
          <w:tab w:val="left" w:pos="4975"/>
        </w:tabs>
        <w:spacing w:after="0" w:line="240" w:lineRule="auto"/>
        <w:jc w:val="both"/>
        <w:rPr>
          <w:rFonts w:ascii="Times New Roman" w:eastAsia="Times New Roman" w:hAnsi="Times New Roman" w:cs="Times New Roman"/>
          <w:sz w:val="24"/>
          <w:szCs w:val="24"/>
        </w:rPr>
      </w:pPr>
    </w:p>
    <w:p w14:paraId="3AD7BD44" w14:textId="1293B764"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Il provvedimento di cui al precedente comma sarà assunto dal Presidente su proposta del Responsabile.</w:t>
      </w:r>
    </w:p>
    <w:p w14:paraId="7A0B64ED" w14:textId="18FE2DA2" w:rsidR="00E3443E" w:rsidRPr="00857F6A" w:rsidRDefault="00EF4C45"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Qualora l'assegnatario/a</w:t>
      </w:r>
      <w:r w:rsidR="005E3BA8" w:rsidRPr="00857F6A">
        <w:rPr>
          <w:rFonts w:ascii="Times New Roman" w:eastAsia="Times New Roman" w:hAnsi="Times New Roman" w:cs="Times New Roman"/>
          <w:sz w:val="24"/>
          <w:szCs w:val="24"/>
        </w:rPr>
        <w:t xml:space="preserve"> della</w:t>
      </w:r>
      <w:r w:rsidR="00E3443E" w:rsidRPr="00857F6A">
        <w:rPr>
          <w:rFonts w:ascii="Times New Roman" w:eastAsia="Times New Roman" w:hAnsi="Times New Roman" w:cs="Times New Roman"/>
          <w:sz w:val="24"/>
          <w:szCs w:val="24"/>
        </w:rPr>
        <w:t xml:space="preserve"> borsa di ricerca, per sopravvenute ragioni di qualsivoglia natura, non possa portare a compimento l'attività prevista e, quindi, receda anticipatamente dal diritto alla borsa, dovrà darne tempestiva comunicazione al Presidente della Fondazione, al Responsabile della borsa e al Comitato Scientifico.</w:t>
      </w:r>
    </w:p>
    <w:p w14:paraId="222BD275" w14:textId="09F470FB"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Resta fermo, in tal caso, che l’importo della borsa riconosciuto al</w:t>
      </w:r>
      <w:r w:rsidR="005E3BA8" w:rsidRPr="00857F6A">
        <w:rPr>
          <w:rFonts w:ascii="Times New Roman" w:eastAsia="Times New Roman" w:hAnsi="Times New Roman" w:cs="Times New Roman"/>
          <w:sz w:val="24"/>
          <w:szCs w:val="24"/>
        </w:rPr>
        <w:t>/la</w:t>
      </w:r>
      <w:r w:rsidRPr="00857F6A">
        <w:rPr>
          <w:rFonts w:ascii="Times New Roman" w:eastAsia="Times New Roman" w:hAnsi="Times New Roman" w:cs="Times New Roman"/>
          <w:sz w:val="24"/>
          <w:szCs w:val="24"/>
        </w:rPr>
        <w:t xml:space="preserve"> borsista sarà riproporzionato al periodo di effettivo svolgimento dell’attività oggetto della borsa, con conseguente necessità, da parte del borsista, di restituire eventuali somme anticipatamente ricevute.</w:t>
      </w:r>
    </w:p>
    <w:p w14:paraId="06359DD0"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417413FA" w14:textId="15CC10A0"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50A68E29" w14:textId="20A8920A"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7DF7469F" w14:textId="125D3C6C"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1DE3BC0D" w14:textId="77777777"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38CD30AD" w14:textId="77777777"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2059A208" w14:textId="77777777"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1AC6471F" w14:textId="44B1F6C5" w:rsidR="00A77E24" w:rsidRDefault="00A77E24" w:rsidP="00C522B7">
      <w:pPr>
        <w:tabs>
          <w:tab w:val="left" w:pos="4975"/>
        </w:tabs>
        <w:spacing w:after="0" w:line="240" w:lineRule="auto"/>
        <w:jc w:val="both"/>
        <w:rPr>
          <w:rFonts w:ascii="Times New Roman" w:eastAsia="Times New Roman" w:hAnsi="Times New Roman" w:cs="Times New Roman"/>
          <w:b/>
          <w:sz w:val="24"/>
          <w:szCs w:val="24"/>
        </w:rPr>
      </w:pPr>
    </w:p>
    <w:p w14:paraId="51F3D6BB" w14:textId="43A32FA7"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7 - Pagamenti, coperture, assicurative e relazione finale</w:t>
      </w:r>
    </w:p>
    <w:p w14:paraId="109191FC"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Il pagamento delle borse avviene, di norma, tramite l’erogazione di acconti mensili.</w:t>
      </w:r>
    </w:p>
    <w:p w14:paraId="25EE6EA0" w14:textId="1E2BC80A"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Al termine dell'attività, o secondo le scadenze previste nel bando, gli</w:t>
      </w:r>
      <w:r w:rsidR="00486C2A" w:rsidRPr="00857F6A">
        <w:rPr>
          <w:rFonts w:ascii="Times New Roman" w:eastAsia="Times New Roman" w:hAnsi="Times New Roman" w:cs="Times New Roman"/>
          <w:sz w:val="24"/>
          <w:szCs w:val="24"/>
        </w:rPr>
        <w:t>/le</w:t>
      </w:r>
      <w:r w:rsidRPr="00857F6A">
        <w:rPr>
          <w:rFonts w:ascii="Times New Roman" w:eastAsia="Times New Roman" w:hAnsi="Times New Roman" w:cs="Times New Roman"/>
          <w:sz w:val="24"/>
          <w:szCs w:val="24"/>
        </w:rPr>
        <w:t xml:space="preserve"> assegnatari</w:t>
      </w:r>
      <w:r w:rsidR="00486C2A" w:rsidRPr="00857F6A">
        <w:rPr>
          <w:rFonts w:ascii="Times New Roman" w:eastAsia="Times New Roman" w:hAnsi="Times New Roman" w:cs="Times New Roman"/>
          <w:sz w:val="24"/>
          <w:szCs w:val="24"/>
        </w:rPr>
        <w:t>/e</w:t>
      </w:r>
      <w:r w:rsidRPr="00857F6A">
        <w:rPr>
          <w:rFonts w:ascii="Times New Roman" w:eastAsia="Times New Roman" w:hAnsi="Times New Roman" w:cs="Times New Roman"/>
          <w:sz w:val="24"/>
          <w:szCs w:val="24"/>
        </w:rPr>
        <w:t xml:space="preserve"> delle borse devono inviare al Presidente della Fondazione una relazione dettagliata sull'attività svolta, vistata dal Responsabile della borsa e dal Comitato Scientifico.</w:t>
      </w:r>
    </w:p>
    <w:p w14:paraId="10A5FB7B" w14:textId="77777777" w:rsidR="00486C2A" w:rsidRPr="00857F6A" w:rsidRDefault="00486C2A" w:rsidP="00C522B7">
      <w:pPr>
        <w:tabs>
          <w:tab w:val="left" w:pos="4975"/>
        </w:tabs>
        <w:spacing w:after="0" w:line="240" w:lineRule="auto"/>
        <w:jc w:val="both"/>
        <w:rPr>
          <w:rFonts w:ascii="Times New Roman" w:eastAsia="Times New Roman" w:hAnsi="Times New Roman" w:cs="Times New Roman"/>
          <w:sz w:val="24"/>
          <w:szCs w:val="24"/>
        </w:rPr>
      </w:pPr>
    </w:p>
    <w:p w14:paraId="4EA56D8B" w14:textId="5E0C8283" w:rsidR="00E3443E" w:rsidRPr="00857F6A" w:rsidRDefault="0061778A"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I/Le vincitori/vincitrici</w:t>
      </w:r>
      <w:r w:rsidR="00486C2A" w:rsidRPr="00857F6A">
        <w:rPr>
          <w:rFonts w:ascii="Times New Roman" w:eastAsia="Times New Roman" w:hAnsi="Times New Roman" w:cs="Times New Roman"/>
          <w:sz w:val="24"/>
          <w:szCs w:val="24"/>
        </w:rPr>
        <w:t xml:space="preserve"> </w:t>
      </w:r>
      <w:r w:rsidR="00E3443E" w:rsidRPr="00857F6A">
        <w:rPr>
          <w:rFonts w:ascii="Times New Roman" w:eastAsia="Times New Roman" w:hAnsi="Times New Roman" w:cs="Times New Roman"/>
          <w:sz w:val="24"/>
          <w:szCs w:val="24"/>
        </w:rPr>
        <w:t>di borse di ricerca dovranno sottoscrivere, se non ne sono già titolari, polizza di assicurazione contro il rischio di infortuni che possano verificarsi nello svolgimento dell'attività e per responsabilità civile verso terzi.</w:t>
      </w:r>
    </w:p>
    <w:p w14:paraId="7787F29F" w14:textId="77777777" w:rsidR="00486C2A" w:rsidRPr="00857F6A" w:rsidRDefault="00486C2A" w:rsidP="00C522B7">
      <w:pPr>
        <w:tabs>
          <w:tab w:val="left" w:pos="4975"/>
        </w:tabs>
        <w:spacing w:after="0" w:line="240" w:lineRule="auto"/>
        <w:jc w:val="both"/>
        <w:rPr>
          <w:rFonts w:ascii="Times New Roman" w:eastAsia="Times New Roman" w:hAnsi="Times New Roman" w:cs="Times New Roman"/>
          <w:sz w:val="24"/>
          <w:szCs w:val="24"/>
        </w:rPr>
      </w:pPr>
    </w:p>
    <w:p w14:paraId="3B6842FD" w14:textId="0CE35B9A"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In sede di accetta</w:t>
      </w:r>
      <w:r w:rsidR="0061778A" w:rsidRPr="00857F6A">
        <w:rPr>
          <w:rFonts w:ascii="Times New Roman" w:eastAsia="Times New Roman" w:hAnsi="Times New Roman" w:cs="Times New Roman"/>
          <w:sz w:val="24"/>
          <w:szCs w:val="24"/>
        </w:rPr>
        <w:t xml:space="preserve">zione della borsa di ricerca il/la </w:t>
      </w:r>
      <w:r w:rsidRPr="00857F6A">
        <w:rPr>
          <w:rFonts w:ascii="Times New Roman" w:eastAsia="Times New Roman" w:hAnsi="Times New Roman" w:cs="Times New Roman"/>
          <w:sz w:val="24"/>
          <w:szCs w:val="24"/>
        </w:rPr>
        <w:t xml:space="preserve">titolare dovrà dichiarare di aver preso visione e di impegnarsi a rispettare le normative vigenti presso il luogo in cui verrà svolta la ricerca, e in particolare i regolamenti che disciplinano il comportamento degli operatori in merito alla </w:t>
      </w:r>
    </w:p>
    <w:p w14:paraId="29DEC76B"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 xml:space="preserve">sicurezza connessa alle attività da svolgere nell’ambito del programma oggetto della borsa. </w:t>
      </w:r>
    </w:p>
    <w:p w14:paraId="62950FBD" w14:textId="24A83B49"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Il</w:t>
      </w:r>
      <w:r w:rsidR="00486C2A" w:rsidRPr="00857F6A">
        <w:rPr>
          <w:rFonts w:ascii="Times New Roman" w:eastAsia="Times New Roman" w:hAnsi="Times New Roman" w:cs="Times New Roman"/>
          <w:sz w:val="24"/>
          <w:szCs w:val="24"/>
        </w:rPr>
        <w:t>/la borsista sarà tenuto</w:t>
      </w:r>
      <w:r w:rsidR="0061778A" w:rsidRPr="00857F6A">
        <w:rPr>
          <w:rFonts w:ascii="Times New Roman" w:eastAsia="Times New Roman" w:hAnsi="Times New Roman" w:cs="Times New Roman"/>
          <w:sz w:val="24"/>
          <w:szCs w:val="24"/>
        </w:rPr>
        <w:t>/a</w:t>
      </w:r>
      <w:r w:rsidR="00486C2A" w:rsidRPr="00857F6A">
        <w:rPr>
          <w:rFonts w:ascii="Times New Roman" w:eastAsia="Times New Roman" w:hAnsi="Times New Roman" w:cs="Times New Roman"/>
          <w:sz w:val="24"/>
          <w:szCs w:val="24"/>
        </w:rPr>
        <w:t xml:space="preserve"> a </w:t>
      </w:r>
      <w:r w:rsidRPr="00857F6A">
        <w:rPr>
          <w:rFonts w:ascii="Times New Roman" w:eastAsia="Times New Roman" w:hAnsi="Times New Roman" w:cs="Times New Roman"/>
          <w:sz w:val="24"/>
          <w:szCs w:val="24"/>
        </w:rPr>
        <w:t xml:space="preserve">uniformarsi ai regolamenti e alle norme di sicurezza in vigore nelle strutture in cui si troverà ad operare. </w:t>
      </w:r>
    </w:p>
    <w:p w14:paraId="0B89A486"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Il Responsabile Scientifico è garante e responsabile del rispetto delle norme di sicurezza previste nelle strutture dove si effettua la borsa.</w:t>
      </w:r>
    </w:p>
    <w:p w14:paraId="3A795A82"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4AEBF0E0" w14:textId="77777777" w:rsidR="003079BB" w:rsidRDefault="003079BB" w:rsidP="00C522B7">
      <w:pPr>
        <w:tabs>
          <w:tab w:val="left" w:pos="4975"/>
        </w:tabs>
        <w:spacing w:after="0" w:line="240" w:lineRule="auto"/>
        <w:jc w:val="both"/>
        <w:rPr>
          <w:rFonts w:ascii="Times New Roman" w:eastAsia="Times New Roman" w:hAnsi="Times New Roman" w:cs="Times New Roman"/>
          <w:b/>
          <w:sz w:val="24"/>
          <w:szCs w:val="24"/>
        </w:rPr>
      </w:pPr>
    </w:p>
    <w:p w14:paraId="5C91FF0C" w14:textId="155DCF71"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8 - Caratteristiche delle borse</w:t>
      </w:r>
    </w:p>
    <w:p w14:paraId="56F463EB"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Tali borse di ricerca non configurano in alcun modo un rapporto di lavoro subordinato.</w:t>
      </w:r>
    </w:p>
    <w:p w14:paraId="33520095" w14:textId="1D7D86D8" w:rsidR="00486C2A"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 xml:space="preserve">I compensi sono finalizzati a sostenere la ricerca scientifica. </w:t>
      </w:r>
    </w:p>
    <w:p w14:paraId="73AAD5F9" w14:textId="7BDFA990" w:rsidR="00AE46BB" w:rsidRPr="00857F6A" w:rsidRDefault="00AE46BB" w:rsidP="00C522B7">
      <w:pPr>
        <w:tabs>
          <w:tab w:val="left" w:pos="4975"/>
        </w:tabs>
        <w:spacing w:after="0" w:line="240" w:lineRule="auto"/>
        <w:jc w:val="both"/>
        <w:rPr>
          <w:rFonts w:ascii="Times New Roman" w:eastAsia="Times New Roman" w:hAnsi="Times New Roman" w:cs="Times New Roman"/>
          <w:sz w:val="24"/>
          <w:szCs w:val="24"/>
        </w:rPr>
      </w:pPr>
    </w:p>
    <w:p w14:paraId="1ACD8ED4" w14:textId="43F3D451" w:rsidR="00486C2A"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L’erogazione a favore del</w:t>
      </w:r>
      <w:r w:rsidR="00EF4C45" w:rsidRPr="00857F6A">
        <w:rPr>
          <w:rFonts w:ascii="Times New Roman" w:eastAsia="Times New Roman" w:hAnsi="Times New Roman" w:cs="Times New Roman"/>
          <w:sz w:val="24"/>
          <w:szCs w:val="24"/>
        </w:rPr>
        <w:t>/la</w:t>
      </w:r>
      <w:r w:rsidRPr="00857F6A">
        <w:rPr>
          <w:rFonts w:ascii="Times New Roman" w:eastAsia="Times New Roman" w:hAnsi="Times New Roman" w:cs="Times New Roman"/>
          <w:sz w:val="24"/>
          <w:szCs w:val="24"/>
        </w:rPr>
        <w:t xml:space="preserve"> borsista non costituisce perciò il corrispettivo di un’attività lavorativa sia dipendente che autonoma ma un sostegno economico di un’attività di studio e </w:t>
      </w:r>
    </w:p>
    <w:p w14:paraId="78AA213C" w14:textId="44439721" w:rsidR="00E3443E" w:rsidRPr="00857F6A" w:rsidRDefault="00AE46BB"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r</w:t>
      </w:r>
      <w:r w:rsidR="00E3443E" w:rsidRPr="00857F6A">
        <w:rPr>
          <w:rFonts w:ascii="Times New Roman" w:eastAsia="Times New Roman" w:hAnsi="Times New Roman" w:cs="Times New Roman"/>
          <w:sz w:val="24"/>
          <w:szCs w:val="24"/>
        </w:rPr>
        <w:t>icerca non compresi tra i contratti di lavoro.</w:t>
      </w:r>
    </w:p>
    <w:p w14:paraId="7009A9DC" w14:textId="77777777" w:rsidR="00AE46BB" w:rsidRPr="00857F6A" w:rsidRDefault="00AE46BB" w:rsidP="00C522B7">
      <w:pPr>
        <w:tabs>
          <w:tab w:val="left" w:pos="4975"/>
        </w:tabs>
        <w:spacing w:after="0" w:line="240" w:lineRule="auto"/>
        <w:jc w:val="both"/>
        <w:rPr>
          <w:rFonts w:ascii="Times New Roman" w:eastAsia="Times New Roman" w:hAnsi="Times New Roman" w:cs="Times New Roman"/>
          <w:sz w:val="24"/>
          <w:szCs w:val="24"/>
        </w:rPr>
      </w:pPr>
    </w:p>
    <w:p w14:paraId="31C9E618" w14:textId="674189A0"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Non sono ammessi alle selezioni coloro i quali abbiano un rapporto di lavoro con la Fondazione e coloro che abbiano usufruito di contratti a tempo determinato, di contratti di collaborazione coordinata e continuativa, incarichi professionali e contratti d’opera con la Fondazione.</w:t>
      </w:r>
    </w:p>
    <w:p w14:paraId="298D04C1"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p>
    <w:p w14:paraId="21FC3862" w14:textId="52A5360E" w:rsidR="00E3443E" w:rsidRPr="00857F6A" w:rsidRDefault="00E3443E" w:rsidP="00C522B7">
      <w:pPr>
        <w:tabs>
          <w:tab w:val="left" w:pos="4975"/>
        </w:tabs>
        <w:spacing w:after="0" w:line="240" w:lineRule="auto"/>
        <w:jc w:val="both"/>
        <w:rPr>
          <w:rFonts w:ascii="Times New Roman" w:eastAsia="Times New Roman" w:hAnsi="Times New Roman" w:cs="Times New Roman"/>
          <w:b/>
          <w:sz w:val="24"/>
          <w:szCs w:val="24"/>
        </w:rPr>
      </w:pPr>
      <w:r w:rsidRPr="00857F6A">
        <w:rPr>
          <w:rFonts w:ascii="Times New Roman" w:eastAsia="Times New Roman" w:hAnsi="Times New Roman" w:cs="Times New Roman"/>
          <w:b/>
          <w:sz w:val="24"/>
          <w:szCs w:val="24"/>
        </w:rPr>
        <w:t>Art. 9 - Chiusura</w:t>
      </w:r>
    </w:p>
    <w:p w14:paraId="30EC81C0" w14:textId="5AB0A88A"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 xml:space="preserve">Il presente bando è pubblicato sul sito </w:t>
      </w:r>
      <w:hyperlink r:id="rId11" w:history="1">
        <w:r w:rsidR="00E60F80" w:rsidRPr="00857F6A">
          <w:rPr>
            <w:rStyle w:val="Collegamentoipertestuale"/>
            <w:rFonts w:ascii="Times New Roman" w:eastAsia="Times New Roman" w:hAnsi="Times New Roman" w:cs="Times New Roman"/>
            <w:sz w:val="24"/>
            <w:szCs w:val="24"/>
          </w:rPr>
          <w:t>https://www.medicinamisuradidonna.it</w:t>
        </w:r>
      </w:hyperlink>
      <w:r w:rsidRPr="00857F6A">
        <w:rPr>
          <w:rFonts w:ascii="Times New Roman" w:eastAsia="Times New Roman" w:hAnsi="Times New Roman" w:cs="Times New Roman"/>
          <w:sz w:val="24"/>
          <w:szCs w:val="24"/>
        </w:rPr>
        <w:t>.</w:t>
      </w:r>
    </w:p>
    <w:p w14:paraId="03291158" w14:textId="77777777" w:rsidR="00E60F80" w:rsidRPr="00857F6A" w:rsidRDefault="00E60F80" w:rsidP="00C522B7">
      <w:pPr>
        <w:tabs>
          <w:tab w:val="left" w:pos="4975"/>
        </w:tabs>
        <w:spacing w:after="0" w:line="240" w:lineRule="auto"/>
        <w:jc w:val="both"/>
        <w:rPr>
          <w:rFonts w:ascii="Times New Roman" w:eastAsia="Times New Roman" w:hAnsi="Times New Roman" w:cs="Times New Roman"/>
          <w:sz w:val="24"/>
          <w:szCs w:val="24"/>
        </w:rPr>
      </w:pPr>
    </w:p>
    <w:p w14:paraId="7C3A691B" w14:textId="7BE15DF6"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Per quanto non espressamente previsto dal presente bando si rinvia alle norme di cui al “Regolamento per l’assegnazione e la gestione di borse di studio e borse di ricerca”</w:t>
      </w:r>
      <w:r w:rsidR="003D2504" w:rsidRPr="00857F6A">
        <w:rPr>
          <w:rFonts w:ascii="Times New Roman" w:eastAsia="Times New Roman" w:hAnsi="Times New Roman" w:cs="Times New Roman"/>
          <w:sz w:val="24"/>
          <w:szCs w:val="24"/>
        </w:rPr>
        <w:t xml:space="preserve"> </w:t>
      </w:r>
      <w:r w:rsidRPr="00857F6A">
        <w:rPr>
          <w:rFonts w:ascii="Times New Roman" w:eastAsia="Times New Roman" w:hAnsi="Times New Roman" w:cs="Times New Roman"/>
          <w:sz w:val="24"/>
          <w:szCs w:val="24"/>
        </w:rPr>
        <w:t>- Consiglio di Amministrazione - Fondazione Medicina a Misura di Donna onlus</w:t>
      </w:r>
      <w:r w:rsidR="00AE46BB" w:rsidRPr="00857F6A">
        <w:rPr>
          <w:rFonts w:ascii="Times New Roman" w:eastAsia="Times New Roman" w:hAnsi="Times New Roman" w:cs="Times New Roman"/>
          <w:sz w:val="24"/>
          <w:szCs w:val="24"/>
        </w:rPr>
        <w:t xml:space="preserve"> </w:t>
      </w:r>
      <w:r w:rsidRPr="00857F6A">
        <w:rPr>
          <w:rFonts w:ascii="Times New Roman" w:eastAsia="Times New Roman" w:hAnsi="Times New Roman" w:cs="Times New Roman"/>
          <w:sz w:val="24"/>
          <w:szCs w:val="24"/>
        </w:rPr>
        <w:t>-</w:t>
      </w:r>
      <w:r w:rsidR="00AE46BB" w:rsidRPr="00857F6A">
        <w:rPr>
          <w:rFonts w:ascii="Times New Roman" w:eastAsia="Times New Roman" w:hAnsi="Times New Roman" w:cs="Times New Roman"/>
          <w:sz w:val="24"/>
          <w:szCs w:val="24"/>
        </w:rPr>
        <w:t xml:space="preserve"> </w:t>
      </w:r>
      <w:r w:rsidRPr="00857F6A">
        <w:rPr>
          <w:rFonts w:ascii="Times New Roman" w:eastAsia="Times New Roman" w:hAnsi="Times New Roman" w:cs="Times New Roman"/>
          <w:sz w:val="24"/>
          <w:szCs w:val="24"/>
        </w:rPr>
        <w:t>31 maggio 2021</w:t>
      </w:r>
    </w:p>
    <w:p w14:paraId="67DF2026" w14:textId="1A0B03F8" w:rsidR="00E3443E" w:rsidRPr="00857F6A" w:rsidRDefault="003D2504" w:rsidP="00C522B7">
      <w:pPr>
        <w:tabs>
          <w:tab w:val="left" w:pos="4975"/>
        </w:tabs>
        <w:spacing w:after="0" w:line="240" w:lineRule="auto"/>
        <w:jc w:val="both"/>
        <w:rPr>
          <w:rFonts w:ascii="Times New Roman" w:eastAsia="Times New Roman" w:hAnsi="Times New Roman" w:cs="Times New Roman"/>
          <w:sz w:val="24"/>
          <w:szCs w:val="24"/>
        </w:rPr>
      </w:pPr>
      <w:r w:rsidRPr="00857F6A">
        <w:rPr>
          <w:noProof/>
          <w:sz w:val="24"/>
          <w:szCs w:val="24"/>
        </w:rPr>
        <w:drawing>
          <wp:inline distT="0" distB="0" distL="0" distR="0" wp14:anchorId="2DE49500" wp14:editId="6CFBFC4D">
            <wp:extent cx="2167862" cy="98107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5009" cy="1038616"/>
                    </a:xfrm>
                    <a:prstGeom prst="rect">
                      <a:avLst/>
                    </a:prstGeom>
                  </pic:spPr>
                </pic:pic>
              </a:graphicData>
            </a:graphic>
          </wp:inline>
        </w:drawing>
      </w:r>
    </w:p>
    <w:p w14:paraId="33A40D72" w14:textId="37A4ABC7" w:rsidR="00EF4C45" w:rsidRPr="00857F6A" w:rsidRDefault="00EF4C45" w:rsidP="00C522B7">
      <w:pPr>
        <w:tabs>
          <w:tab w:val="left" w:pos="4975"/>
        </w:tabs>
        <w:spacing w:after="0" w:line="240" w:lineRule="auto"/>
        <w:jc w:val="both"/>
        <w:rPr>
          <w:rFonts w:ascii="Times New Roman" w:eastAsia="Times New Roman" w:hAnsi="Times New Roman" w:cs="Times New Roman"/>
          <w:sz w:val="24"/>
          <w:szCs w:val="24"/>
        </w:rPr>
      </w:pPr>
    </w:p>
    <w:p w14:paraId="435EB135" w14:textId="77777777" w:rsidR="00EF4C45" w:rsidRPr="00857F6A" w:rsidRDefault="00EF4C45" w:rsidP="00C522B7">
      <w:pPr>
        <w:tabs>
          <w:tab w:val="left" w:pos="4975"/>
        </w:tabs>
        <w:spacing w:after="0" w:line="240" w:lineRule="auto"/>
        <w:jc w:val="both"/>
        <w:rPr>
          <w:rFonts w:ascii="Times New Roman" w:eastAsia="Times New Roman" w:hAnsi="Times New Roman" w:cs="Times New Roman"/>
          <w:sz w:val="24"/>
          <w:szCs w:val="24"/>
        </w:rPr>
      </w:pPr>
    </w:p>
    <w:p w14:paraId="75E14F02" w14:textId="77777777"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Prof.ssa Chiara Benedetto</w:t>
      </w:r>
    </w:p>
    <w:p w14:paraId="79835A7D" w14:textId="34EF30E8" w:rsidR="00E3443E" w:rsidRPr="00857F6A" w:rsidRDefault="00E3443E" w:rsidP="00C522B7">
      <w:pPr>
        <w:tabs>
          <w:tab w:val="left" w:pos="4975"/>
        </w:tabs>
        <w:spacing w:after="0" w:line="240" w:lineRule="auto"/>
        <w:jc w:val="both"/>
        <w:rPr>
          <w:rFonts w:ascii="Times New Roman" w:eastAsia="Times New Roman" w:hAnsi="Times New Roman" w:cs="Times New Roman"/>
          <w:sz w:val="24"/>
          <w:szCs w:val="24"/>
        </w:rPr>
      </w:pPr>
      <w:r w:rsidRPr="00857F6A">
        <w:rPr>
          <w:rFonts w:ascii="Times New Roman" w:eastAsia="Times New Roman" w:hAnsi="Times New Roman" w:cs="Times New Roman"/>
          <w:sz w:val="24"/>
          <w:szCs w:val="24"/>
        </w:rPr>
        <w:t>Presidente Fondazione Medicina a Misura di Donna onlus</w:t>
      </w:r>
    </w:p>
    <w:sectPr w:rsidR="00E3443E" w:rsidRPr="00857F6A" w:rsidSect="005D2456">
      <w:headerReference w:type="default" r:id="rId13"/>
      <w:footerReference w:type="default" r:id="rId14"/>
      <w:pgSz w:w="11880" w:h="16800"/>
      <w:pgMar w:top="-1440" w:right="1440" w:bottom="-20" w:left="1440" w:header="3118" w:footer="11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9E5" w14:textId="77777777" w:rsidR="005C4586" w:rsidRDefault="005C4586" w:rsidP="00A31140">
      <w:pPr>
        <w:spacing w:after="0" w:line="240" w:lineRule="auto"/>
      </w:pPr>
      <w:r>
        <w:separator/>
      </w:r>
    </w:p>
  </w:endnote>
  <w:endnote w:type="continuationSeparator" w:id="0">
    <w:p w14:paraId="343A65BE" w14:textId="77777777" w:rsidR="005C4586" w:rsidRDefault="005C4586" w:rsidP="00A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A77D" w14:textId="77777777" w:rsidR="00A31140" w:rsidRDefault="00A31140" w:rsidP="00A31140">
    <w:pPr>
      <w:widowControl w:val="0"/>
      <w:autoSpaceDE w:val="0"/>
      <w:autoSpaceDN w:val="0"/>
      <w:adjustRightInd w:val="0"/>
      <w:spacing w:before="39" w:after="0" w:line="184" w:lineRule="exact"/>
      <w:jc w:val="center"/>
      <w:rPr>
        <w:rFonts w:ascii="Verdana" w:hAnsi="Verdana" w:cs="Verdana"/>
        <w:color w:val="7E7D7E"/>
        <w:sz w:val="16"/>
        <w:szCs w:val="16"/>
      </w:rPr>
    </w:pPr>
    <w:r>
      <w:rPr>
        <w:rFonts w:ascii="Verdana" w:hAnsi="Verdana" w:cs="Verdana"/>
        <w:color w:val="7E7D7E"/>
        <w:sz w:val="16"/>
        <w:szCs w:val="16"/>
      </w:rPr>
      <w:t>Fondazione Medicina a Misura di Donna ONLUS</w:t>
    </w:r>
  </w:p>
  <w:p w14:paraId="395A4EA3" w14:textId="77777777" w:rsidR="00A31140" w:rsidRDefault="00A31140" w:rsidP="00B41618">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Sede Operativa: Struttura Complessa Universitaria</w:t>
    </w:r>
    <w:r w:rsidR="00B41618">
      <w:rPr>
        <w:rFonts w:ascii="Verdana" w:hAnsi="Verdana" w:cs="Verdana"/>
        <w:color w:val="7E7D7E"/>
        <w:sz w:val="16"/>
        <w:szCs w:val="16"/>
      </w:rPr>
      <w:t xml:space="preserve"> </w:t>
    </w:r>
    <w:r>
      <w:rPr>
        <w:rFonts w:ascii="Verdana" w:hAnsi="Verdana" w:cs="Verdana"/>
        <w:color w:val="7E7D7E"/>
        <w:sz w:val="16"/>
        <w:szCs w:val="16"/>
      </w:rPr>
      <w:t>Ginecologia e Ostetricia 1</w:t>
    </w:r>
  </w:p>
  <w:p w14:paraId="58879017" w14:textId="77777777" w:rsidR="005D2456" w:rsidRDefault="00A31140" w:rsidP="009B3948">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 xml:space="preserve">Ospedale S’Anna - Via Ventimiglia 3, </w:t>
    </w:r>
    <w:r w:rsidR="009B3948">
      <w:rPr>
        <w:rFonts w:ascii="Verdana" w:hAnsi="Verdana" w:cs="Verdana"/>
        <w:color w:val="7E7D7E"/>
        <w:sz w:val="16"/>
        <w:szCs w:val="16"/>
      </w:rPr>
      <w:t xml:space="preserve">Torino - </w:t>
    </w:r>
    <w:r>
      <w:rPr>
        <w:rFonts w:ascii="Verdana" w:hAnsi="Verdana" w:cs="Verdana"/>
        <w:color w:val="7E7D7E"/>
        <w:sz w:val="16"/>
        <w:szCs w:val="16"/>
      </w:rPr>
      <w:t>A.O.U. Città della Salute e della Scienza di Torino</w:t>
    </w:r>
  </w:p>
  <w:p w14:paraId="63AFAA21" w14:textId="77777777" w:rsidR="005D2456" w:rsidRDefault="00A31140" w:rsidP="00A31140">
    <w:pPr>
      <w:widowControl w:val="0"/>
      <w:tabs>
        <w:tab w:val="left" w:pos="0"/>
      </w:tabs>
      <w:autoSpaceDE w:val="0"/>
      <w:autoSpaceDN w:val="0"/>
      <w:adjustRightInd w:val="0"/>
      <w:spacing w:after="0" w:line="240" w:lineRule="exact"/>
      <w:ind w:right="-72"/>
      <w:jc w:val="center"/>
    </w:pPr>
    <w:r>
      <w:rPr>
        <w:rFonts w:ascii="Verdana" w:hAnsi="Verdana" w:cs="Verdana"/>
        <w:color w:val="7E7D7E"/>
        <w:sz w:val="16"/>
        <w:szCs w:val="16"/>
      </w:rPr>
      <w:t xml:space="preserve">info@medicinamisuradidonna.it - </w:t>
    </w:r>
    <w:hyperlink r:id="rId1" w:history="1">
      <w:r>
        <w:rPr>
          <w:rFonts w:ascii="Verdana" w:hAnsi="Verdana" w:cs="Verdana"/>
          <w:color w:val="7E7D7E"/>
          <w:sz w:val="16"/>
          <w:szCs w:val="16"/>
        </w:rPr>
        <w:t>www.medicinamisuradidonna.it</w:t>
      </w:r>
    </w:hyperlink>
  </w:p>
  <w:p w14:paraId="651EA3C8" w14:textId="77777777" w:rsidR="00A31140" w:rsidRDefault="00A31140" w:rsidP="005D2456">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r>
      <w:rPr>
        <w:rFonts w:ascii="Verdana" w:hAnsi="Verdana" w:cs="Verdana"/>
        <w:color w:val="7E7D7E"/>
        <w:sz w:val="16"/>
        <w:szCs w:val="16"/>
      </w:rPr>
      <w:t>Sede Legale: Via Pietro Micca 9 10121 Torino - C. F. 97721930010</w:t>
    </w:r>
  </w:p>
  <w:p w14:paraId="637E09CB" w14:textId="77777777" w:rsidR="005D2456" w:rsidRDefault="005D2456" w:rsidP="005D2456">
    <w:pPr>
      <w:widowControl w:val="0"/>
      <w:tabs>
        <w:tab w:val="left" w:pos="0"/>
      </w:tabs>
      <w:autoSpaceDE w:val="0"/>
      <w:autoSpaceDN w:val="0"/>
      <w:adjustRightInd w:val="0"/>
      <w:spacing w:after="0" w:line="240" w:lineRule="exact"/>
      <w:ind w:right="-7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DA7A" w14:textId="77777777" w:rsidR="005C4586" w:rsidRDefault="005C4586" w:rsidP="00A31140">
      <w:pPr>
        <w:spacing w:after="0" w:line="240" w:lineRule="auto"/>
      </w:pPr>
      <w:r>
        <w:separator/>
      </w:r>
    </w:p>
  </w:footnote>
  <w:footnote w:type="continuationSeparator" w:id="0">
    <w:p w14:paraId="15C7F0CC" w14:textId="77777777" w:rsidR="005C4586" w:rsidRDefault="005C4586" w:rsidP="00A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0F78" w14:textId="77777777" w:rsidR="00A31140" w:rsidRDefault="00A31140" w:rsidP="00722FC0">
    <w:pPr>
      <w:pStyle w:val="Intestazione"/>
      <w:tabs>
        <w:tab w:val="clear" w:pos="4819"/>
        <w:tab w:val="center" w:pos="-4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34A82"/>
    <w:multiLevelType w:val="hybridMultilevel"/>
    <w:tmpl w:val="5328A81C"/>
    <w:lvl w:ilvl="0" w:tplc="5D724826">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B5018F"/>
    <w:multiLevelType w:val="hybridMultilevel"/>
    <w:tmpl w:val="358C8DBC"/>
    <w:lvl w:ilvl="0" w:tplc="25CEA6A2">
      <w:start w:val="1"/>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C257753"/>
    <w:multiLevelType w:val="hybridMultilevel"/>
    <w:tmpl w:val="1E3665F2"/>
    <w:lvl w:ilvl="0" w:tplc="F43E8D4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8402869">
    <w:abstractNumId w:val="2"/>
  </w:num>
  <w:num w:numId="2" w16cid:durableId="1402488920">
    <w:abstractNumId w:val="0"/>
  </w:num>
  <w:num w:numId="3" w16cid:durableId="207115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defaultTabStop w:val="8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A9"/>
    <w:rsid w:val="00025BD4"/>
    <w:rsid w:val="00045403"/>
    <w:rsid w:val="000869DD"/>
    <w:rsid w:val="000A0CE4"/>
    <w:rsid w:val="000B0FDB"/>
    <w:rsid w:val="000C0956"/>
    <w:rsid w:val="000C41CA"/>
    <w:rsid w:val="000D1443"/>
    <w:rsid w:val="000D7004"/>
    <w:rsid w:val="000E4D50"/>
    <w:rsid w:val="000E778A"/>
    <w:rsid w:val="000F2E1C"/>
    <w:rsid w:val="001111E6"/>
    <w:rsid w:val="001334B0"/>
    <w:rsid w:val="00135E8B"/>
    <w:rsid w:val="001426AD"/>
    <w:rsid w:val="00146EBF"/>
    <w:rsid w:val="00156F40"/>
    <w:rsid w:val="00175061"/>
    <w:rsid w:val="00181156"/>
    <w:rsid w:val="0018751B"/>
    <w:rsid w:val="001A03FF"/>
    <w:rsid w:val="001A1BFA"/>
    <w:rsid w:val="001A6624"/>
    <w:rsid w:val="001A7D95"/>
    <w:rsid w:val="001D1157"/>
    <w:rsid w:val="001E607E"/>
    <w:rsid w:val="001F5BDC"/>
    <w:rsid w:val="00204837"/>
    <w:rsid w:val="00213000"/>
    <w:rsid w:val="00226894"/>
    <w:rsid w:val="00262EB1"/>
    <w:rsid w:val="00266BC9"/>
    <w:rsid w:val="002714BB"/>
    <w:rsid w:val="00275E37"/>
    <w:rsid w:val="002765F4"/>
    <w:rsid w:val="002A6421"/>
    <w:rsid w:val="002B4588"/>
    <w:rsid w:val="002B4B73"/>
    <w:rsid w:val="002B6754"/>
    <w:rsid w:val="002D0E8F"/>
    <w:rsid w:val="002D50ED"/>
    <w:rsid w:val="00304BFA"/>
    <w:rsid w:val="003079BB"/>
    <w:rsid w:val="00313045"/>
    <w:rsid w:val="00316CDF"/>
    <w:rsid w:val="00321DA4"/>
    <w:rsid w:val="00324177"/>
    <w:rsid w:val="00327E36"/>
    <w:rsid w:val="00375E2B"/>
    <w:rsid w:val="003832B5"/>
    <w:rsid w:val="003912E4"/>
    <w:rsid w:val="003C0B8E"/>
    <w:rsid w:val="003C5582"/>
    <w:rsid w:val="003D2504"/>
    <w:rsid w:val="003F0110"/>
    <w:rsid w:val="00400D70"/>
    <w:rsid w:val="00405C70"/>
    <w:rsid w:val="004152E9"/>
    <w:rsid w:val="00435984"/>
    <w:rsid w:val="00472C25"/>
    <w:rsid w:val="00485BA0"/>
    <w:rsid w:val="00486C2A"/>
    <w:rsid w:val="00492DD6"/>
    <w:rsid w:val="00495FBC"/>
    <w:rsid w:val="004A1C55"/>
    <w:rsid w:val="004C0815"/>
    <w:rsid w:val="004C296C"/>
    <w:rsid w:val="004E69A2"/>
    <w:rsid w:val="00541FC5"/>
    <w:rsid w:val="0055318E"/>
    <w:rsid w:val="00560552"/>
    <w:rsid w:val="005A32A7"/>
    <w:rsid w:val="005A44A8"/>
    <w:rsid w:val="005C3710"/>
    <w:rsid w:val="005C4586"/>
    <w:rsid w:val="005D2456"/>
    <w:rsid w:val="005E3BA8"/>
    <w:rsid w:val="005F4E44"/>
    <w:rsid w:val="005F6905"/>
    <w:rsid w:val="0060660E"/>
    <w:rsid w:val="006160D8"/>
    <w:rsid w:val="00616B3A"/>
    <w:rsid w:val="0061778A"/>
    <w:rsid w:val="00621F9A"/>
    <w:rsid w:val="00633C72"/>
    <w:rsid w:val="00642172"/>
    <w:rsid w:val="00646DA3"/>
    <w:rsid w:val="00656AEB"/>
    <w:rsid w:val="00672E0C"/>
    <w:rsid w:val="0069520F"/>
    <w:rsid w:val="006C1CCA"/>
    <w:rsid w:val="006D48E9"/>
    <w:rsid w:val="006E545D"/>
    <w:rsid w:val="006F388F"/>
    <w:rsid w:val="007174A3"/>
    <w:rsid w:val="00722FC0"/>
    <w:rsid w:val="00742530"/>
    <w:rsid w:val="0076337A"/>
    <w:rsid w:val="0078572A"/>
    <w:rsid w:val="00794879"/>
    <w:rsid w:val="007A55D9"/>
    <w:rsid w:val="007B2E08"/>
    <w:rsid w:val="007F126E"/>
    <w:rsid w:val="008250DD"/>
    <w:rsid w:val="00857F6A"/>
    <w:rsid w:val="008656A3"/>
    <w:rsid w:val="00865D58"/>
    <w:rsid w:val="00880DC9"/>
    <w:rsid w:val="008C42CE"/>
    <w:rsid w:val="008D3A50"/>
    <w:rsid w:val="008F71E7"/>
    <w:rsid w:val="00900B66"/>
    <w:rsid w:val="0090649E"/>
    <w:rsid w:val="00912D48"/>
    <w:rsid w:val="00916C62"/>
    <w:rsid w:val="0092582F"/>
    <w:rsid w:val="00925BEA"/>
    <w:rsid w:val="00932C0C"/>
    <w:rsid w:val="00937393"/>
    <w:rsid w:val="009571E4"/>
    <w:rsid w:val="009733D8"/>
    <w:rsid w:val="0097691C"/>
    <w:rsid w:val="00982ABF"/>
    <w:rsid w:val="0098606C"/>
    <w:rsid w:val="009A3B1F"/>
    <w:rsid w:val="009A4353"/>
    <w:rsid w:val="009B3948"/>
    <w:rsid w:val="009C4914"/>
    <w:rsid w:val="009D20D8"/>
    <w:rsid w:val="009E5D93"/>
    <w:rsid w:val="009F1CC9"/>
    <w:rsid w:val="009F6EEA"/>
    <w:rsid w:val="00A22012"/>
    <w:rsid w:val="00A26A61"/>
    <w:rsid w:val="00A31140"/>
    <w:rsid w:val="00A57BE3"/>
    <w:rsid w:val="00A64F5C"/>
    <w:rsid w:val="00A77E24"/>
    <w:rsid w:val="00A868F6"/>
    <w:rsid w:val="00AE3638"/>
    <w:rsid w:val="00AE46BB"/>
    <w:rsid w:val="00AE5C4D"/>
    <w:rsid w:val="00AF714A"/>
    <w:rsid w:val="00B0198E"/>
    <w:rsid w:val="00B101BE"/>
    <w:rsid w:val="00B13147"/>
    <w:rsid w:val="00B15939"/>
    <w:rsid w:val="00B374A9"/>
    <w:rsid w:val="00B41618"/>
    <w:rsid w:val="00B53104"/>
    <w:rsid w:val="00B66262"/>
    <w:rsid w:val="00B67680"/>
    <w:rsid w:val="00B84595"/>
    <w:rsid w:val="00B85219"/>
    <w:rsid w:val="00B900C7"/>
    <w:rsid w:val="00BB4069"/>
    <w:rsid w:val="00BB7C5C"/>
    <w:rsid w:val="00BD5F35"/>
    <w:rsid w:val="00BE2038"/>
    <w:rsid w:val="00BF0E43"/>
    <w:rsid w:val="00BF3FF2"/>
    <w:rsid w:val="00BF59AF"/>
    <w:rsid w:val="00C1445A"/>
    <w:rsid w:val="00C208F2"/>
    <w:rsid w:val="00C20ED5"/>
    <w:rsid w:val="00C522B7"/>
    <w:rsid w:val="00C561C1"/>
    <w:rsid w:val="00C66A8D"/>
    <w:rsid w:val="00C74A01"/>
    <w:rsid w:val="00C94F67"/>
    <w:rsid w:val="00CB4DDB"/>
    <w:rsid w:val="00CC31A9"/>
    <w:rsid w:val="00CE64D8"/>
    <w:rsid w:val="00D01EEB"/>
    <w:rsid w:val="00D26480"/>
    <w:rsid w:val="00D327C6"/>
    <w:rsid w:val="00D615F9"/>
    <w:rsid w:val="00D71AAC"/>
    <w:rsid w:val="00D82256"/>
    <w:rsid w:val="00D93A40"/>
    <w:rsid w:val="00DA2EAA"/>
    <w:rsid w:val="00DB0848"/>
    <w:rsid w:val="00DB12F3"/>
    <w:rsid w:val="00DB4838"/>
    <w:rsid w:val="00DB63BB"/>
    <w:rsid w:val="00DC1CE7"/>
    <w:rsid w:val="00DE11F1"/>
    <w:rsid w:val="00DE6440"/>
    <w:rsid w:val="00DE6A4C"/>
    <w:rsid w:val="00E1101B"/>
    <w:rsid w:val="00E125FB"/>
    <w:rsid w:val="00E3443E"/>
    <w:rsid w:val="00E3620B"/>
    <w:rsid w:val="00E52A3E"/>
    <w:rsid w:val="00E60F80"/>
    <w:rsid w:val="00E6172F"/>
    <w:rsid w:val="00E73D26"/>
    <w:rsid w:val="00EB74B9"/>
    <w:rsid w:val="00EE56E1"/>
    <w:rsid w:val="00EE73D5"/>
    <w:rsid w:val="00EF4C45"/>
    <w:rsid w:val="00F2708B"/>
    <w:rsid w:val="00F27DA6"/>
    <w:rsid w:val="00F319ED"/>
    <w:rsid w:val="00F36F53"/>
    <w:rsid w:val="00F46483"/>
    <w:rsid w:val="00F8568C"/>
    <w:rsid w:val="00FB4309"/>
    <w:rsid w:val="00FC3B30"/>
    <w:rsid w:val="00FE36BF"/>
    <w:rsid w:val="00FE3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4C7E4"/>
  <w15:docId w15:val="{A39D86C2-DFB1-4049-B0EC-D1F9BCDA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140"/>
  </w:style>
  <w:style w:type="paragraph" w:styleId="Pidipagina">
    <w:name w:val="footer"/>
    <w:basedOn w:val="Normale"/>
    <w:link w:val="PidipaginaCarattere"/>
    <w:uiPriority w:val="99"/>
    <w:unhideWhenUsed/>
    <w:rsid w:val="00A31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140"/>
  </w:style>
  <w:style w:type="paragraph" w:styleId="Testofumetto">
    <w:name w:val="Balloon Text"/>
    <w:basedOn w:val="Normale"/>
    <w:link w:val="TestofumettoCarattere"/>
    <w:uiPriority w:val="99"/>
    <w:semiHidden/>
    <w:unhideWhenUsed/>
    <w:rsid w:val="00A311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1140"/>
    <w:rPr>
      <w:rFonts w:ascii="Tahoma" w:hAnsi="Tahoma" w:cs="Tahoma"/>
      <w:sz w:val="16"/>
      <w:szCs w:val="16"/>
    </w:rPr>
  </w:style>
  <w:style w:type="character" w:styleId="Collegamentoipertestuale">
    <w:name w:val="Hyperlink"/>
    <w:basedOn w:val="Carpredefinitoparagrafo"/>
    <w:uiPriority w:val="99"/>
    <w:unhideWhenUsed/>
    <w:rsid w:val="00400D70"/>
    <w:rPr>
      <w:color w:val="0000FF"/>
      <w:u w:val="single"/>
    </w:rPr>
  </w:style>
  <w:style w:type="paragraph" w:styleId="Paragrafoelenco">
    <w:name w:val="List Paragraph"/>
    <w:basedOn w:val="Normale"/>
    <w:uiPriority w:val="34"/>
    <w:qFormat/>
    <w:rsid w:val="00EE73D5"/>
    <w:pPr>
      <w:ind w:left="720"/>
      <w:contextualSpacing/>
    </w:pPr>
  </w:style>
  <w:style w:type="paragraph" w:styleId="Corpotesto">
    <w:name w:val="Body Text"/>
    <w:basedOn w:val="Normale"/>
    <w:link w:val="CorpotestoCarattere"/>
    <w:uiPriority w:val="1"/>
    <w:qFormat/>
    <w:rsid w:val="00FC3B30"/>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FC3B30"/>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8780">
      <w:bodyDiv w:val="1"/>
      <w:marLeft w:val="0"/>
      <w:marRight w:val="0"/>
      <w:marTop w:val="0"/>
      <w:marBottom w:val="0"/>
      <w:divBdr>
        <w:top w:val="none" w:sz="0" w:space="0" w:color="auto"/>
        <w:left w:val="none" w:sz="0" w:space="0" w:color="auto"/>
        <w:bottom w:val="none" w:sz="0" w:space="0" w:color="auto"/>
        <w:right w:val="none" w:sz="0" w:space="0" w:color="auto"/>
      </w:divBdr>
    </w:div>
    <w:div w:id="1441216807">
      <w:bodyDiv w:val="1"/>
      <w:marLeft w:val="0"/>
      <w:marRight w:val="0"/>
      <w:marTop w:val="0"/>
      <w:marBottom w:val="0"/>
      <w:divBdr>
        <w:top w:val="none" w:sz="0" w:space="0" w:color="auto"/>
        <w:left w:val="none" w:sz="0" w:space="0" w:color="auto"/>
        <w:bottom w:val="none" w:sz="0" w:space="0" w:color="auto"/>
        <w:right w:val="none" w:sz="0" w:space="0" w:color="auto"/>
      </w:divBdr>
    </w:div>
    <w:div w:id="1707828143">
      <w:bodyDiv w:val="1"/>
      <w:marLeft w:val="0"/>
      <w:marRight w:val="0"/>
      <w:marTop w:val="0"/>
      <w:marBottom w:val="0"/>
      <w:divBdr>
        <w:top w:val="none" w:sz="0" w:space="0" w:color="auto"/>
        <w:left w:val="none" w:sz="0" w:space="0" w:color="auto"/>
        <w:bottom w:val="none" w:sz="0" w:space="0" w:color="auto"/>
        <w:right w:val="none" w:sz="0" w:space="0" w:color="auto"/>
      </w:divBdr>
      <w:divsChild>
        <w:div w:id="146164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083116">
              <w:marLeft w:val="0"/>
              <w:marRight w:val="0"/>
              <w:marTop w:val="0"/>
              <w:marBottom w:val="0"/>
              <w:divBdr>
                <w:top w:val="none" w:sz="0" w:space="0" w:color="auto"/>
                <w:left w:val="none" w:sz="0" w:space="0" w:color="auto"/>
                <w:bottom w:val="none" w:sz="0" w:space="0" w:color="auto"/>
                <w:right w:val="none" w:sz="0" w:space="0" w:color="auto"/>
              </w:divBdr>
              <w:divsChild>
                <w:div w:id="1632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amisuradidonn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inamisuradidonna.i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4727-23C1-400C-9104-5EE33B0A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2022</Words>
  <Characters>11526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lab01</dc:creator>
  <cp:lastModifiedBy>Roberta De Vitis</cp:lastModifiedBy>
  <cp:revision>2</cp:revision>
  <cp:lastPrinted>2023-07-12T07:48:00Z</cp:lastPrinted>
  <dcterms:created xsi:type="dcterms:W3CDTF">2023-07-13T15:31:00Z</dcterms:created>
  <dcterms:modified xsi:type="dcterms:W3CDTF">2023-07-13T15:31:00Z</dcterms:modified>
</cp:coreProperties>
</file>