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3179"/>
        <w:gridCol w:w="3159"/>
      </w:tblGrid>
      <w:tr w:rsidR="00F73A20" w14:paraId="6CC77DA4" w14:textId="77777777" w:rsidTr="00CA5057">
        <w:tc>
          <w:tcPr>
            <w:tcW w:w="3209" w:type="dxa"/>
            <w:vAlign w:val="center"/>
          </w:tcPr>
          <w:p w14:paraId="7FDD100C" w14:textId="75B29E20" w:rsidR="00F73A20" w:rsidRDefault="0076704F" w:rsidP="00CA5057">
            <w:pPr>
              <w:spacing w:line="320" w:lineRule="exact"/>
              <w:jc w:val="center"/>
              <w:rPr>
                <w:rStyle w:val="None"/>
                <w:u w:val="single"/>
              </w:rPr>
            </w:pPr>
            <w:r>
              <w:rPr>
                <w:rStyle w:val="None"/>
                <w:u w:val="single"/>
              </w:rPr>
              <w:t xml:space="preserve">  </w:t>
            </w:r>
          </w:p>
        </w:tc>
        <w:tc>
          <w:tcPr>
            <w:tcW w:w="3209" w:type="dxa"/>
            <w:vAlign w:val="center"/>
          </w:tcPr>
          <w:p w14:paraId="51DA818B" w14:textId="77777777" w:rsidR="00F73A20" w:rsidRDefault="00F73A20" w:rsidP="00CA5057">
            <w:pPr>
              <w:spacing w:line="320" w:lineRule="exact"/>
              <w:jc w:val="center"/>
              <w:rPr>
                <w:rStyle w:val="None"/>
                <w:u w:val="single"/>
              </w:rPr>
            </w:pPr>
          </w:p>
          <w:p w14:paraId="4AA8A2DF" w14:textId="77777777" w:rsidR="001328DE" w:rsidRDefault="001328DE" w:rsidP="00CA5057">
            <w:pPr>
              <w:spacing w:line="320" w:lineRule="exact"/>
              <w:jc w:val="center"/>
              <w:rPr>
                <w:rStyle w:val="None"/>
                <w:u w:val="single"/>
              </w:rPr>
            </w:pPr>
          </w:p>
          <w:p w14:paraId="533DF813" w14:textId="243A7C75" w:rsidR="001328DE" w:rsidRDefault="001328DE" w:rsidP="00CA5057">
            <w:pPr>
              <w:spacing w:line="320" w:lineRule="exact"/>
              <w:jc w:val="center"/>
              <w:rPr>
                <w:rStyle w:val="None"/>
                <w:u w:val="single"/>
              </w:rPr>
            </w:pPr>
          </w:p>
          <w:p w14:paraId="6B83C49A" w14:textId="4D72B137" w:rsidR="001328DE" w:rsidRDefault="001328DE" w:rsidP="00CA5057">
            <w:pPr>
              <w:spacing w:line="320" w:lineRule="exact"/>
              <w:jc w:val="center"/>
              <w:rPr>
                <w:rStyle w:val="None"/>
                <w:u w:val="single"/>
              </w:rPr>
            </w:pPr>
          </w:p>
          <w:p w14:paraId="3E82C03E" w14:textId="4E0D1F78" w:rsidR="001328DE" w:rsidRDefault="001328DE" w:rsidP="00CA5057">
            <w:pPr>
              <w:spacing w:line="320" w:lineRule="exact"/>
              <w:jc w:val="center"/>
              <w:rPr>
                <w:rStyle w:val="None"/>
                <w:u w:val="single"/>
              </w:rPr>
            </w:pPr>
          </w:p>
          <w:p w14:paraId="6F12BF71" w14:textId="77777777" w:rsidR="001328DE" w:rsidRDefault="001328DE" w:rsidP="00CA5057">
            <w:pPr>
              <w:spacing w:line="320" w:lineRule="exact"/>
              <w:jc w:val="center"/>
              <w:rPr>
                <w:rStyle w:val="None"/>
                <w:u w:val="single"/>
              </w:rPr>
            </w:pPr>
          </w:p>
          <w:p w14:paraId="151380BE" w14:textId="77777777" w:rsidR="001328DE" w:rsidRDefault="001328DE" w:rsidP="00CA5057">
            <w:pPr>
              <w:spacing w:line="320" w:lineRule="exact"/>
              <w:jc w:val="center"/>
              <w:rPr>
                <w:noProof/>
              </w:rPr>
            </w:pPr>
          </w:p>
          <w:p w14:paraId="0A57DA8D" w14:textId="77777777" w:rsidR="001328DE" w:rsidRDefault="001328DE" w:rsidP="00CA5057">
            <w:pPr>
              <w:spacing w:line="320" w:lineRule="exact"/>
              <w:jc w:val="center"/>
              <w:rPr>
                <w:noProof/>
              </w:rPr>
            </w:pPr>
          </w:p>
          <w:p w14:paraId="1D2C0ED2" w14:textId="77777777" w:rsidR="001328DE" w:rsidRDefault="001328DE" w:rsidP="00CA5057">
            <w:pPr>
              <w:spacing w:line="320" w:lineRule="exact"/>
              <w:jc w:val="center"/>
              <w:rPr>
                <w:noProof/>
              </w:rPr>
            </w:pPr>
          </w:p>
          <w:p w14:paraId="6FD8AB39" w14:textId="676808F2" w:rsidR="001328DE" w:rsidRDefault="001328DE" w:rsidP="00CA5057">
            <w:pPr>
              <w:spacing w:line="320" w:lineRule="exact"/>
              <w:jc w:val="center"/>
              <w:rPr>
                <w:rStyle w:val="None"/>
                <w:u w:val="single"/>
              </w:rPr>
            </w:pPr>
            <w:r>
              <w:rPr>
                <w:noProof/>
                <w:lang w:eastAsia="it-IT"/>
              </w:rPr>
              <w:drawing>
                <wp:inline distT="0" distB="0" distL="0" distR="0" wp14:anchorId="2DF0B53B" wp14:editId="06655222">
                  <wp:extent cx="768350" cy="1726565"/>
                  <wp:effectExtent l="0" t="0" r="0" b="698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1726565"/>
                          </a:xfrm>
                          <a:prstGeom prst="rect">
                            <a:avLst/>
                          </a:prstGeom>
                          <a:noFill/>
                          <a:ln>
                            <a:noFill/>
                          </a:ln>
                        </pic:spPr>
                      </pic:pic>
                    </a:graphicData>
                  </a:graphic>
                </wp:inline>
              </w:drawing>
            </w:r>
          </w:p>
          <w:p w14:paraId="5EBD8C3A" w14:textId="3D473568" w:rsidR="001328DE" w:rsidRDefault="001328DE" w:rsidP="00CA5057">
            <w:pPr>
              <w:spacing w:line="320" w:lineRule="exact"/>
              <w:jc w:val="center"/>
              <w:rPr>
                <w:rStyle w:val="None"/>
                <w:u w:val="single"/>
              </w:rPr>
            </w:pPr>
          </w:p>
        </w:tc>
        <w:tc>
          <w:tcPr>
            <w:tcW w:w="3210" w:type="dxa"/>
            <w:vAlign w:val="center"/>
          </w:tcPr>
          <w:p w14:paraId="27F3952F" w14:textId="77777777" w:rsidR="00F73A20" w:rsidRDefault="00F73A20" w:rsidP="00CA5057">
            <w:pPr>
              <w:spacing w:line="320" w:lineRule="exact"/>
              <w:jc w:val="center"/>
              <w:rPr>
                <w:rStyle w:val="None"/>
                <w:u w:val="single"/>
              </w:rPr>
            </w:pPr>
          </w:p>
          <w:p w14:paraId="72C13FEA" w14:textId="77777777" w:rsidR="00BB44CF" w:rsidRDefault="00BB44CF" w:rsidP="00CA5057">
            <w:pPr>
              <w:spacing w:line="320" w:lineRule="exact"/>
              <w:jc w:val="center"/>
              <w:rPr>
                <w:rStyle w:val="None"/>
                <w:u w:val="single"/>
              </w:rPr>
            </w:pPr>
          </w:p>
          <w:p w14:paraId="28B96E41" w14:textId="7E563B5F" w:rsidR="00BB44CF" w:rsidRDefault="00BB44CF" w:rsidP="00CA5057">
            <w:pPr>
              <w:spacing w:line="320" w:lineRule="exact"/>
              <w:jc w:val="center"/>
              <w:rPr>
                <w:rStyle w:val="None"/>
                <w:u w:val="single"/>
              </w:rPr>
            </w:pPr>
          </w:p>
        </w:tc>
      </w:tr>
    </w:tbl>
    <w:p w14:paraId="09EE007D" w14:textId="0D103C0D" w:rsidR="00ED3675" w:rsidRPr="006F5A50" w:rsidRDefault="000C3E7C" w:rsidP="001328DE">
      <w:pPr>
        <w:spacing w:line="320" w:lineRule="exact"/>
        <w:jc w:val="center"/>
        <w:rPr>
          <w:rStyle w:val="None"/>
          <w:rFonts w:ascii="Arial" w:hAnsi="Arial" w:cs="Arial"/>
          <w:u w:val="single"/>
        </w:rPr>
      </w:pPr>
      <w:r>
        <w:rPr>
          <w:rStyle w:val="None"/>
          <w:rFonts w:ascii="Arial" w:hAnsi="Arial" w:cs="Arial"/>
          <w:u w:val="single"/>
        </w:rPr>
        <w:t>C</w:t>
      </w:r>
      <w:r w:rsidR="00ED3675" w:rsidRPr="006F5A50">
        <w:rPr>
          <w:rStyle w:val="None"/>
          <w:rFonts w:ascii="Arial" w:hAnsi="Arial" w:cs="Arial"/>
          <w:u w:val="single"/>
        </w:rPr>
        <w:t>OMUNICATO STAMPA</w:t>
      </w:r>
    </w:p>
    <w:p w14:paraId="121F0BA8" w14:textId="6583D3B6" w:rsidR="00ED3675" w:rsidRPr="006F5A50" w:rsidRDefault="00ED3675" w:rsidP="00586AA9">
      <w:pPr>
        <w:rPr>
          <w:rFonts w:ascii="Arial" w:hAnsi="Arial" w:cs="Arial"/>
          <w:highlight w:val="yellow"/>
        </w:rPr>
      </w:pPr>
    </w:p>
    <w:p w14:paraId="4347A773" w14:textId="6E2B5019" w:rsidR="006C5DFC" w:rsidRPr="009B4C0C" w:rsidRDefault="001B001D" w:rsidP="009B4C0C">
      <w:pPr>
        <w:jc w:val="center"/>
        <w:rPr>
          <w:rFonts w:cstheme="minorHAnsi"/>
          <w:b/>
          <w:bCs/>
          <w:i/>
          <w:iCs/>
          <w:sz w:val="24"/>
          <w:szCs w:val="24"/>
        </w:rPr>
      </w:pPr>
      <w:r w:rsidRPr="009B4C0C">
        <w:rPr>
          <w:rFonts w:cstheme="minorHAnsi"/>
          <w:b/>
          <w:bCs/>
          <w:i/>
          <w:iCs/>
          <w:sz w:val="24"/>
          <w:szCs w:val="24"/>
        </w:rPr>
        <w:t>Cultura e Salute: verso un welfare culturale.</w:t>
      </w:r>
    </w:p>
    <w:p w14:paraId="0CBC10C0" w14:textId="0EACD19C" w:rsidR="006C5DFC" w:rsidRPr="009B4C0C" w:rsidRDefault="006C5DFC" w:rsidP="009B4C0C">
      <w:pPr>
        <w:jc w:val="center"/>
        <w:rPr>
          <w:rFonts w:cstheme="minorHAnsi"/>
          <w:b/>
          <w:bCs/>
          <w:i/>
          <w:iCs/>
          <w:sz w:val="24"/>
          <w:szCs w:val="24"/>
        </w:rPr>
      </w:pPr>
      <w:r w:rsidRPr="009B4C0C">
        <w:rPr>
          <w:rFonts w:cstheme="minorHAnsi"/>
          <w:b/>
          <w:bCs/>
          <w:i/>
          <w:iCs/>
          <w:sz w:val="24"/>
          <w:szCs w:val="24"/>
        </w:rPr>
        <w:t>Una ricerca per far emergere la ricchezza di esperienze e competenze in campo.</w:t>
      </w:r>
    </w:p>
    <w:p w14:paraId="3CC355D5" w14:textId="77777777" w:rsidR="006C5DFC" w:rsidRDefault="006C5DFC" w:rsidP="001B001D">
      <w:pPr>
        <w:jc w:val="both"/>
        <w:rPr>
          <w:rFonts w:cstheme="minorHAnsi"/>
          <w:b/>
          <w:bCs/>
        </w:rPr>
      </w:pPr>
    </w:p>
    <w:p w14:paraId="751A4AFF" w14:textId="77777777" w:rsidR="006C5DFC" w:rsidRDefault="006C5DFC" w:rsidP="001B001D">
      <w:pPr>
        <w:jc w:val="both"/>
        <w:rPr>
          <w:rFonts w:cstheme="minorHAnsi"/>
          <w:b/>
          <w:bCs/>
        </w:rPr>
      </w:pPr>
    </w:p>
    <w:p w14:paraId="715C36DE" w14:textId="64E294A6" w:rsidR="006245D3" w:rsidRPr="006245D3" w:rsidRDefault="009B4C0C" w:rsidP="00BE3B5B">
      <w:pPr>
        <w:jc w:val="both"/>
        <w:rPr>
          <w:b/>
          <w:bCs/>
        </w:rPr>
      </w:pPr>
      <w:r w:rsidRPr="006D3E8C">
        <w:rPr>
          <w:i/>
          <w:iCs/>
        </w:rPr>
        <w:t xml:space="preserve">Torino, </w:t>
      </w:r>
      <w:r w:rsidR="008035DF" w:rsidRPr="006D3E8C">
        <w:rPr>
          <w:i/>
          <w:iCs/>
        </w:rPr>
        <w:t xml:space="preserve">13 </w:t>
      </w:r>
      <w:r w:rsidRPr="006D3E8C">
        <w:rPr>
          <w:i/>
          <w:iCs/>
        </w:rPr>
        <w:t>luglio 2020</w:t>
      </w:r>
      <w:r w:rsidR="00FA3790" w:rsidRPr="006D3E8C">
        <w:rPr>
          <w:i/>
          <w:iCs/>
        </w:rPr>
        <w:t xml:space="preserve"> </w:t>
      </w:r>
      <w:r w:rsidRPr="006D3E8C">
        <w:t xml:space="preserve">- </w:t>
      </w:r>
      <w:hyperlink r:id="rId8" w:history="1">
        <w:r w:rsidR="001B001D" w:rsidRPr="006D3E8C">
          <w:rPr>
            <w:rStyle w:val="Collegamentoipertestuale"/>
            <w:rFonts w:cstheme="minorHAnsi"/>
            <w:b/>
            <w:bCs/>
            <w:color w:val="auto"/>
          </w:rPr>
          <w:t>Fondazione Compagnia di San Paolo</w:t>
        </w:r>
      </w:hyperlink>
      <w:r w:rsidR="001B001D" w:rsidRPr="006D3E8C">
        <w:rPr>
          <w:rFonts w:cstheme="minorHAnsi"/>
          <w:b/>
          <w:bCs/>
        </w:rPr>
        <w:t xml:space="preserve"> vara un progetto di ricerca nell’ambito del tema “Cultura e salute” e</w:t>
      </w:r>
      <w:r w:rsidR="00FA3790" w:rsidRPr="006D3E8C">
        <w:rPr>
          <w:rFonts w:cstheme="minorHAnsi"/>
          <w:b/>
          <w:bCs/>
        </w:rPr>
        <w:t xml:space="preserve">d insieme alla </w:t>
      </w:r>
      <w:r w:rsidR="00FA3790" w:rsidRPr="006D3E8C">
        <w:rPr>
          <w:rFonts w:cstheme="minorHAnsi"/>
          <w:b/>
          <w:bCs/>
          <w:u w:val="single"/>
        </w:rPr>
        <w:t>Fondazione Medicina a misura di Donna</w:t>
      </w:r>
      <w:r w:rsidR="007C67C9" w:rsidRPr="006D3E8C">
        <w:rPr>
          <w:rFonts w:cstheme="minorHAnsi"/>
          <w:b/>
          <w:bCs/>
          <w:u w:val="single"/>
        </w:rPr>
        <w:t xml:space="preserve"> con Cultural Welfare Center e </w:t>
      </w:r>
      <w:proofErr w:type="spellStart"/>
      <w:r w:rsidR="007C67C9" w:rsidRPr="006D3E8C">
        <w:rPr>
          <w:rFonts w:cstheme="minorHAnsi"/>
          <w:b/>
          <w:bCs/>
          <w:u w:val="single"/>
        </w:rPr>
        <w:t>DoRS</w:t>
      </w:r>
      <w:proofErr w:type="spellEnd"/>
      <w:r w:rsidR="00FA3790" w:rsidRPr="006D3E8C">
        <w:rPr>
          <w:rFonts w:cstheme="minorHAnsi"/>
          <w:b/>
          <w:bCs/>
        </w:rPr>
        <w:t xml:space="preserve"> </w:t>
      </w:r>
      <w:r w:rsidR="001B001D" w:rsidRPr="006D3E8C">
        <w:rPr>
          <w:rFonts w:cstheme="minorHAnsi"/>
          <w:b/>
          <w:bCs/>
        </w:rPr>
        <w:t xml:space="preserve"> invita enti</w:t>
      </w:r>
      <w:r w:rsidR="00CC109B" w:rsidRPr="006D3E8C">
        <w:rPr>
          <w:rFonts w:cstheme="minorHAnsi"/>
          <w:b/>
          <w:bCs/>
        </w:rPr>
        <w:t xml:space="preserve"> e operatori</w:t>
      </w:r>
      <w:r w:rsidR="001B001D" w:rsidRPr="006D3E8C">
        <w:rPr>
          <w:rFonts w:cstheme="minorHAnsi"/>
          <w:b/>
          <w:bCs/>
        </w:rPr>
        <w:t xml:space="preserve"> delle regioni Piemonte, Liguria e Valle d’Aosta a partecipare ad una Survey</w:t>
      </w:r>
      <w:r w:rsidR="000C3E7C" w:rsidRPr="006D3E8C">
        <w:rPr>
          <w:rFonts w:cstheme="minorHAnsi"/>
        </w:rPr>
        <w:t xml:space="preserve"> </w:t>
      </w:r>
      <w:r w:rsidR="001B001D" w:rsidRPr="006D3E8C">
        <w:rPr>
          <w:rFonts w:cstheme="minorHAnsi"/>
        </w:rPr>
        <w:t>per far emergere e mappare esperienze, competenze e sensibilità riguardo alla cooperazione tra i mondi della Cultura, della Sanità, del Sociale, volta a incrementare il benessere delle persone e delle comunità. </w:t>
      </w:r>
      <w:r w:rsidR="00F8273E" w:rsidRPr="006D3E8C">
        <w:rPr>
          <w:rFonts w:cstheme="minorHAnsi"/>
          <w:b/>
          <w:bCs/>
        </w:rPr>
        <w:t>La survey è attiva</w:t>
      </w:r>
      <w:r w:rsidR="00F8273E" w:rsidRPr="006D3E8C">
        <w:rPr>
          <w:rFonts w:cstheme="minorHAnsi"/>
        </w:rPr>
        <w:t xml:space="preserve"> </w:t>
      </w:r>
      <w:r w:rsidR="00F8273E" w:rsidRPr="006D3E8C">
        <w:rPr>
          <w:rFonts w:eastAsia="Times New Roman" w:cstheme="minorHAnsi"/>
          <w:b/>
          <w:bCs/>
          <w:color w:val="000000"/>
          <w:lang w:eastAsia="it-IT"/>
        </w:rPr>
        <w:t xml:space="preserve">dal 13 luglio al 10 settembre 2020 sulla piattaforma </w:t>
      </w:r>
      <w:hyperlink r:id="rId9" w:history="1">
        <w:r w:rsidR="006245D3" w:rsidRPr="006245D3">
          <w:rPr>
            <w:rStyle w:val="Collegamentoipertestuale"/>
            <w:b/>
            <w:bCs/>
            <w:color w:val="auto"/>
          </w:rPr>
          <w:t>https://italianonprofit.it/mappatura-cultura-e-salute</w:t>
        </w:r>
      </w:hyperlink>
    </w:p>
    <w:p w14:paraId="3C90E951" w14:textId="7F4A2C89" w:rsidR="001B001D" w:rsidRPr="006D3E8C" w:rsidRDefault="001B001D" w:rsidP="001B001D">
      <w:pPr>
        <w:jc w:val="both"/>
        <w:rPr>
          <w:rFonts w:eastAsia="Times New Roman" w:cstheme="minorHAnsi"/>
          <w:b/>
          <w:bCs/>
          <w:color w:val="000000"/>
          <w:u w:val="single"/>
          <w:lang w:eastAsia="it-IT"/>
        </w:rPr>
      </w:pPr>
    </w:p>
    <w:p w14:paraId="3F417BDC" w14:textId="77777777" w:rsidR="00F8273E" w:rsidRPr="006D3E8C" w:rsidRDefault="00F8273E" w:rsidP="001B001D">
      <w:pPr>
        <w:jc w:val="both"/>
        <w:rPr>
          <w:rFonts w:cstheme="minorHAnsi"/>
        </w:rPr>
      </w:pPr>
    </w:p>
    <w:p w14:paraId="1C5AE181" w14:textId="77777777" w:rsidR="006D515D" w:rsidRPr="006D3E8C" w:rsidRDefault="006D515D" w:rsidP="00586AA9">
      <w:pPr>
        <w:rPr>
          <w:rFonts w:cstheme="minorHAnsi"/>
        </w:rPr>
      </w:pPr>
    </w:p>
    <w:p w14:paraId="03334317" w14:textId="6BD2054E" w:rsidR="0076704F" w:rsidRPr="006D3E8C" w:rsidRDefault="0076704F" w:rsidP="009B4C0C">
      <w:pPr>
        <w:pStyle w:val="NormaleWeb"/>
        <w:spacing w:before="0" w:beforeAutospacing="0" w:after="0" w:afterAutospacing="0"/>
        <w:jc w:val="both"/>
        <w:rPr>
          <w:rFonts w:ascii="Calibri" w:eastAsiaTheme="minorHAnsi" w:hAnsi="Calibri" w:cstheme="minorHAnsi"/>
          <w:sz w:val="22"/>
          <w:szCs w:val="22"/>
          <w:lang w:eastAsia="en-US"/>
        </w:rPr>
      </w:pPr>
      <w:r w:rsidRPr="006D3E8C">
        <w:rPr>
          <w:rFonts w:ascii="Calibri" w:eastAsiaTheme="minorHAnsi" w:hAnsi="Calibri" w:cstheme="minorHAnsi"/>
          <w:sz w:val="22"/>
          <w:szCs w:val="22"/>
          <w:lang w:eastAsia="en-US"/>
        </w:rPr>
        <w:t>L’Agenda 2030 delle Nazioni Unite (Obiettivo numero 3) pone la Salute come uno dei fattori fondamentali per garantire lo sviluppo sostenibile delle   comunità.  Salute intesa non solo come assenza di malattia, ma anche e soprattutto come benessere e qualità di vita delle persone, in linea con quanto affermato dall’OMS-Organizzazione mondiale della Sanità già nel proprio atto costitutivo.</w:t>
      </w:r>
    </w:p>
    <w:p w14:paraId="60A177F6" w14:textId="6333021F" w:rsidR="0076704F" w:rsidRPr="006D3E8C" w:rsidRDefault="0076704F" w:rsidP="009B4C0C">
      <w:pPr>
        <w:pStyle w:val="NormaleWeb"/>
        <w:spacing w:before="0" w:beforeAutospacing="0" w:after="0" w:afterAutospacing="0"/>
        <w:jc w:val="both"/>
        <w:rPr>
          <w:rFonts w:ascii="Calibri" w:eastAsiaTheme="minorHAnsi" w:hAnsi="Calibri" w:cstheme="minorHAnsi"/>
          <w:sz w:val="22"/>
          <w:szCs w:val="22"/>
          <w:lang w:eastAsia="en-US"/>
        </w:rPr>
      </w:pPr>
      <w:r w:rsidRPr="006D3E8C">
        <w:rPr>
          <w:rFonts w:ascii="Calibri" w:eastAsiaTheme="minorHAnsi" w:hAnsi="Calibri" w:cstheme="minorHAnsi"/>
          <w:sz w:val="22"/>
          <w:szCs w:val="22"/>
          <w:lang w:eastAsia="en-US"/>
        </w:rPr>
        <w:t xml:space="preserve">La Cultura - profondamente connessa allo sviluppo umano - è in questa direzione una risorsa, come conferma il </w:t>
      </w:r>
      <w:hyperlink r:id="rId10" w:history="1">
        <w:r w:rsidRPr="006D3E8C">
          <w:rPr>
            <w:rFonts w:ascii="Calibri" w:eastAsiaTheme="minorHAnsi" w:hAnsi="Calibri" w:cstheme="minorHAnsi"/>
            <w:sz w:val="22"/>
            <w:szCs w:val="22"/>
            <w:lang w:eastAsia="en-US"/>
          </w:rPr>
          <w:t>rapporto 2019 OMS</w:t>
        </w:r>
      </w:hyperlink>
      <w:r w:rsidRPr="006D3E8C">
        <w:rPr>
          <w:rFonts w:ascii="Calibri" w:eastAsiaTheme="minorHAnsi" w:hAnsi="Calibri" w:cstheme="minorHAnsi"/>
          <w:sz w:val="22"/>
          <w:szCs w:val="22"/>
          <w:lang w:eastAsia="en-US"/>
        </w:rPr>
        <w:t>, presentando l’ampiezza di evidenze consolidate dei benefici delle Arti e della Cultura nella promozione della Salute</w:t>
      </w:r>
      <w:r w:rsidR="00CC109B" w:rsidRPr="006D3E8C">
        <w:rPr>
          <w:rFonts w:ascii="Calibri" w:eastAsiaTheme="minorHAnsi" w:hAnsi="Calibri" w:cstheme="minorHAnsi"/>
          <w:sz w:val="22"/>
          <w:szCs w:val="22"/>
          <w:lang w:eastAsia="en-US"/>
        </w:rPr>
        <w:t>,</w:t>
      </w:r>
      <w:r w:rsidRPr="006D3E8C">
        <w:rPr>
          <w:rFonts w:ascii="Calibri" w:eastAsiaTheme="minorHAnsi" w:hAnsi="Calibri" w:cstheme="minorHAnsi"/>
          <w:sz w:val="22"/>
          <w:szCs w:val="22"/>
          <w:lang w:eastAsia="en-US"/>
        </w:rPr>
        <w:t xml:space="preserve"> nei percorsi di cura per i singoli e per la collettività</w:t>
      </w:r>
      <w:r w:rsidR="00CC109B" w:rsidRPr="006D3E8C">
        <w:rPr>
          <w:rFonts w:ascii="Calibri" w:eastAsiaTheme="minorHAnsi" w:hAnsi="Calibri" w:cstheme="minorHAnsi"/>
          <w:sz w:val="22"/>
          <w:szCs w:val="22"/>
          <w:lang w:eastAsia="en-US"/>
        </w:rPr>
        <w:t>.</w:t>
      </w:r>
    </w:p>
    <w:p w14:paraId="2D83F176" w14:textId="36E545B1" w:rsidR="0076704F" w:rsidRPr="006D3E8C" w:rsidRDefault="0076704F" w:rsidP="009B4C0C">
      <w:pPr>
        <w:pStyle w:val="NormaleWeb"/>
        <w:spacing w:before="0" w:beforeAutospacing="0" w:after="0" w:afterAutospacing="0"/>
        <w:jc w:val="both"/>
        <w:rPr>
          <w:rFonts w:ascii="Calibri" w:eastAsiaTheme="minorHAnsi" w:hAnsi="Calibri" w:cstheme="minorHAnsi"/>
          <w:sz w:val="22"/>
          <w:szCs w:val="22"/>
          <w:lang w:eastAsia="en-US"/>
        </w:rPr>
      </w:pPr>
      <w:r w:rsidRPr="006D3E8C">
        <w:rPr>
          <w:rFonts w:ascii="Calibri" w:eastAsiaTheme="minorHAnsi" w:hAnsi="Calibri" w:cstheme="minorHAnsi"/>
          <w:sz w:val="22"/>
          <w:szCs w:val="22"/>
          <w:lang w:eastAsia="en-US"/>
        </w:rPr>
        <w:t xml:space="preserve">La stessa crisi pandemica Covid-19 ha messo in evidenza il contributo della Cultura per la Salute delle persone e per la coesione sociale. Se in questa drammatica circostanza, seppur nelle diseguaglianze che caratterizzano il </w:t>
      </w:r>
      <w:r w:rsidR="00CC109B" w:rsidRPr="006D3E8C">
        <w:rPr>
          <w:rFonts w:ascii="Calibri" w:eastAsiaTheme="minorHAnsi" w:hAnsi="Calibri" w:cstheme="minorHAnsi"/>
          <w:sz w:val="22"/>
          <w:szCs w:val="22"/>
          <w:lang w:eastAsia="en-US"/>
        </w:rPr>
        <w:t>P</w:t>
      </w:r>
      <w:r w:rsidRPr="006D3E8C">
        <w:rPr>
          <w:rFonts w:ascii="Calibri" w:eastAsiaTheme="minorHAnsi" w:hAnsi="Calibri" w:cstheme="minorHAnsi"/>
          <w:sz w:val="22"/>
          <w:szCs w:val="22"/>
          <w:lang w:eastAsia="en-US"/>
        </w:rPr>
        <w:t>aese, un gran numero di persone non avesse potuto disporre di un’ampia offerta culturale, anche digitale, gli effetti psicologici negativi del lock down sarebbero stati notevolmente superiori.</w:t>
      </w:r>
    </w:p>
    <w:p w14:paraId="39D30539" w14:textId="70C2EC34" w:rsidR="0076704F" w:rsidRPr="006D3E8C" w:rsidRDefault="0076704F" w:rsidP="009B4C0C">
      <w:pPr>
        <w:jc w:val="both"/>
        <w:rPr>
          <w:rFonts w:cstheme="minorHAnsi"/>
        </w:rPr>
      </w:pPr>
      <w:r w:rsidRPr="006D3E8C">
        <w:rPr>
          <w:rFonts w:cstheme="minorHAnsi"/>
        </w:rPr>
        <w:t>Il tema dei cross over culturali</w:t>
      </w:r>
      <w:r w:rsidR="00CC109B" w:rsidRPr="006D3E8C">
        <w:rPr>
          <w:rFonts w:cstheme="minorHAnsi"/>
        </w:rPr>
        <w:t>,</w:t>
      </w:r>
      <w:r w:rsidR="00CC109B" w:rsidRPr="006D3E8C">
        <w:rPr>
          <w:rFonts w:cstheme="minorHAnsi"/>
          <w:color w:val="FF0000"/>
        </w:rPr>
        <w:t xml:space="preserve"> </w:t>
      </w:r>
      <w:r w:rsidR="00CC109B" w:rsidRPr="006D3E8C">
        <w:rPr>
          <w:rFonts w:cstheme="minorHAnsi"/>
        </w:rPr>
        <w:t xml:space="preserve">ovvero dell’interazione sistemica della cultura con altri ambiti di </w:t>
      </w:r>
      <w:proofErr w:type="gramStart"/>
      <w:r w:rsidR="00CC109B" w:rsidRPr="006D3E8C">
        <w:rPr>
          <w:rFonts w:cstheme="minorHAnsi"/>
        </w:rPr>
        <w:t>policy</w:t>
      </w:r>
      <w:r w:rsidR="00CC109B" w:rsidRPr="006D3E8C">
        <w:rPr>
          <w:rFonts w:cstheme="minorHAnsi"/>
          <w:color w:val="FF0000"/>
        </w:rPr>
        <w:t xml:space="preserve">, </w:t>
      </w:r>
      <w:r w:rsidRPr="006D3E8C">
        <w:rPr>
          <w:rFonts w:cstheme="minorHAnsi"/>
        </w:rPr>
        <w:t xml:space="preserve"> inoltre</w:t>
      </w:r>
      <w:proofErr w:type="gramEnd"/>
      <w:r w:rsidRPr="006D3E8C">
        <w:rPr>
          <w:rFonts w:cstheme="minorHAnsi"/>
        </w:rPr>
        <w:t xml:space="preserve"> è riconosciuto dalla Nuova Agenda Europea per la Cultura 2030, come uno dei pilastri del ciclo 2021-2027 di programmazione comunitaria.</w:t>
      </w:r>
    </w:p>
    <w:p w14:paraId="0855747F" w14:textId="77777777" w:rsidR="0026762D" w:rsidRPr="006D3E8C" w:rsidRDefault="0026762D" w:rsidP="009B4C0C">
      <w:pPr>
        <w:jc w:val="both"/>
        <w:rPr>
          <w:rFonts w:cstheme="minorHAnsi"/>
        </w:rPr>
      </w:pPr>
    </w:p>
    <w:p w14:paraId="67120407" w14:textId="00EC8214" w:rsidR="007F26EF" w:rsidRPr="006D3E8C" w:rsidRDefault="00F8273E" w:rsidP="009B4C0C">
      <w:pPr>
        <w:jc w:val="both"/>
        <w:rPr>
          <w:rFonts w:cstheme="minorHAnsi"/>
        </w:rPr>
      </w:pPr>
      <w:r w:rsidRPr="006D3E8C">
        <w:rPr>
          <w:rFonts w:cstheme="minorHAnsi"/>
        </w:rPr>
        <w:t>In questo contesto, per far emergere  soggetti, progettualità, competenze e sensibilità in campo,  unitamente ai bisogni, prende avvio il progetto di ricerca “Cultura e Salute verso un welfare culturale” affidato alla </w:t>
      </w:r>
      <w:hyperlink r:id="rId11" w:history="1">
        <w:r w:rsidRPr="006D3E8C">
          <w:t>Fondazione Medicina a Misura di Donna-MAMD</w:t>
        </w:r>
        <w:r w:rsidR="00CC109B" w:rsidRPr="006D3E8C">
          <w:t>,</w:t>
        </w:r>
        <w:r w:rsidRPr="006D3E8C">
          <w:t>  </w:t>
        </w:r>
      </w:hyperlink>
      <w:r w:rsidRPr="006D3E8C">
        <w:rPr>
          <w:rFonts w:cstheme="minorHAnsi"/>
        </w:rPr>
        <w:t>ente con sede all’Ospedale S. Anna di Torino, impegnato da dieci anni nella ricerca-azione sul tema. Lo sviluppo dell’indagine poggia sulla collaborazione scientifica di </w:t>
      </w:r>
      <w:hyperlink r:id="rId12" w:history="1">
        <w:r w:rsidRPr="006D3E8C">
          <w:t>CCW-Cultural Welfare Center </w:t>
        </w:r>
      </w:hyperlink>
      <w:r w:rsidRPr="006D3E8C">
        <w:rPr>
          <w:rFonts w:cstheme="minorHAnsi"/>
        </w:rPr>
        <w:t>e </w:t>
      </w:r>
      <w:proofErr w:type="spellStart"/>
      <w:r w:rsidR="000E04CF" w:rsidRPr="006D3E8C">
        <w:fldChar w:fldCharType="begin"/>
      </w:r>
      <w:r w:rsidR="000E04CF" w:rsidRPr="006D3E8C">
        <w:instrText xml:space="preserve"> HYPERLINK "http://www.dors.it" </w:instrText>
      </w:r>
      <w:r w:rsidR="000E04CF" w:rsidRPr="006D3E8C">
        <w:fldChar w:fldCharType="separate"/>
      </w:r>
      <w:r w:rsidRPr="006D3E8C">
        <w:t>DORs</w:t>
      </w:r>
      <w:proofErr w:type="spellEnd"/>
      <w:r w:rsidRPr="006D3E8C">
        <w:t> </w:t>
      </w:r>
      <w:r w:rsidR="000E04CF" w:rsidRPr="006D3E8C">
        <w:fldChar w:fldCharType="end"/>
      </w:r>
      <w:r w:rsidRPr="006D3E8C">
        <w:rPr>
          <w:rFonts w:cstheme="minorHAnsi"/>
        </w:rPr>
        <w:t>- Centro di documentazione per la promozione della Salute. </w:t>
      </w:r>
      <w:r w:rsidR="007F26EF" w:rsidRPr="006D3E8C">
        <w:rPr>
          <w:rFonts w:cstheme="minorHAnsi"/>
        </w:rPr>
        <w:t xml:space="preserve">Partner per la survey digitale la piattaforma italianonprofit.it </w:t>
      </w:r>
    </w:p>
    <w:p w14:paraId="322E7FB6" w14:textId="2CD14DF7" w:rsidR="00F8273E" w:rsidRPr="006D3E8C" w:rsidRDefault="00F8273E" w:rsidP="009B4C0C">
      <w:pPr>
        <w:jc w:val="both"/>
        <w:rPr>
          <w:rFonts w:cstheme="minorHAnsi"/>
        </w:rPr>
      </w:pPr>
    </w:p>
    <w:p w14:paraId="74A8C3D6" w14:textId="096DD10C" w:rsidR="009B4C0C" w:rsidRPr="006D3E8C" w:rsidRDefault="009B4C0C" w:rsidP="009B4C0C">
      <w:pPr>
        <w:jc w:val="both"/>
        <w:rPr>
          <w:rFonts w:cstheme="minorHAnsi"/>
        </w:rPr>
      </w:pPr>
    </w:p>
    <w:p w14:paraId="54F966D7" w14:textId="7EEB29C2" w:rsidR="009B4C0C" w:rsidRPr="006D3E8C" w:rsidRDefault="009B4C0C" w:rsidP="009B4C0C">
      <w:pPr>
        <w:jc w:val="both"/>
        <w:rPr>
          <w:rFonts w:cstheme="minorHAnsi"/>
        </w:rPr>
      </w:pPr>
    </w:p>
    <w:p w14:paraId="1EADE7A6" w14:textId="77777777" w:rsidR="009B4C0C" w:rsidRPr="006D3E8C" w:rsidRDefault="009B4C0C" w:rsidP="009B4C0C">
      <w:pPr>
        <w:jc w:val="both"/>
        <w:rPr>
          <w:rFonts w:cstheme="minorHAnsi"/>
        </w:rPr>
      </w:pPr>
    </w:p>
    <w:p w14:paraId="3CE64249" w14:textId="77777777" w:rsidR="00F8273E" w:rsidRPr="006D3E8C" w:rsidRDefault="00F8273E" w:rsidP="00F8273E">
      <w:pPr>
        <w:jc w:val="both"/>
        <w:rPr>
          <w:rFonts w:cstheme="minorHAnsi"/>
        </w:rPr>
      </w:pPr>
    </w:p>
    <w:p w14:paraId="5E3FD5C2" w14:textId="77777777" w:rsidR="009B4C0C" w:rsidRPr="006D3E8C" w:rsidRDefault="00F8273E" w:rsidP="009B4C0C">
      <w:pPr>
        <w:shd w:val="clear" w:color="auto" w:fill="FFFFFF"/>
        <w:rPr>
          <w:rFonts w:cstheme="minorHAnsi"/>
        </w:rPr>
      </w:pPr>
      <w:r w:rsidRPr="006D3E8C">
        <w:rPr>
          <w:rFonts w:cstheme="minorHAnsi"/>
        </w:rPr>
        <w:t xml:space="preserve">Perché partecipare alla survey? </w:t>
      </w:r>
    </w:p>
    <w:p w14:paraId="2A584B38" w14:textId="51F8607F" w:rsidR="00F8273E" w:rsidRPr="006D3E8C" w:rsidRDefault="00F8273E" w:rsidP="009B4C0C">
      <w:pPr>
        <w:shd w:val="clear" w:color="auto" w:fill="FFFFFF"/>
        <w:rPr>
          <w:rFonts w:cstheme="minorHAnsi"/>
        </w:rPr>
      </w:pPr>
      <w:r w:rsidRPr="006D3E8C">
        <w:rPr>
          <w:rFonts w:cstheme="minorHAnsi"/>
        </w:rPr>
        <w:br/>
        <w:t>I principali vantaggi:</w:t>
      </w:r>
    </w:p>
    <w:p w14:paraId="409ACCFE" w14:textId="77777777" w:rsidR="009B4C0C" w:rsidRPr="006D3E8C" w:rsidRDefault="009B4C0C" w:rsidP="009B4C0C">
      <w:pPr>
        <w:shd w:val="clear" w:color="auto" w:fill="FFFFFF"/>
        <w:rPr>
          <w:rFonts w:cstheme="minorHAnsi"/>
        </w:rPr>
      </w:pPr>
    </w:p>
    <w:p w14:paraId="184A7BFD" w14:textId="3E415F23" w:rsidR="00F8273E" w:rsidRPr="006D3E8C" w:rsidRDefault="00F8273E" w:rsidP="009B4C0C">
      <w:pPr>
        <w:pStyle w:val="Paragrafoelenco"/>
        <w:numPr>
          <w:ilvl w:val="0"/>
          <w:numId w:val="4"/>
        </w:numPr>
        <w:shd w:val="clear" w:color="auto" w:fill="FFFFFF"/>
        <w:spacing w:after="100"/>
        <w:jc w:val="both"/>
        <w:rPr>
          <w:rFonts w:cstheme="minorHAnsi"/>
        </w:rPr>
      </w:pPr>
      <w:r w:rsidRPr="006D3E8C">
        <w:rPr>
          <w:rFonts w:cstheme="minorHAnsi"/>
        </w:rPr>
        <w:t xml:space="preserve">essere inclusi nel primo quadro di riferimento dei progetti attivi nell’area Cultura e Salute in corso sui territori di Piemonte, Liguria e Valle d’Aosta; </w:t>
      </w:r>
    </w:p>
    <w:p w14:paraId="7C8347D0" w14:textId="77777777" w:rsidR="00F8273E" w:rsidRPr="006D3E8C" w:rsidRDefault="00F8273E" w:rsidP="009B4C0C">
      <w:pPr>
        <w:pStyle w:val="Paragrafoelenco"/>
        <w:numPr>
          <w:ilvl w:val="0"/>
          <w:numId w:val="4"/>
        </w:numPr>
        <w:shd w:val="clear" w:color="auto" w:fill="FFFFFF"/>
        <w:spacing w:after="100"/>
        <w:jc w:val="both"/>
        <w:rPr>
          <w:rFonts w:cstheme="minorHAnsi"/>
        </w:rPr>
      </w:pPr>
      <w:r w:rsidRPr="006D3E8C">
        <w:rPr>
          <w:rFonts w:cstheme="minorHAnsi"/>
        </w:rPr>
        <w:t xml:space="preserve">segnalare la propria esistenza come soggetti individuali e/o organizzativi disponibili a far parte una comunità multidisciplinare, un ecosistema che vede collaborare operatori del mondo culturale, sanitario, educativo e socio-assistenziale; </w:t>
      </w:r>
    </w:p>
    <w:p w14:paraId="5366EB86" w14:textId="77777777" w:rsidR="00F8273E" w:rsidRPr="006D3E8C" w:rsidRDefault="00F8273E" w:rsidP="009B4C0C">
      <w:pPr>
        <w:pStyle w:val="Paragrafoelenco"/>
        <w:numPr>
          <w:ilvl w:val="0"/>
          <w:numId w:val="4"/>
        </w:numPr>
        <w:shd w:val="clear" w:color="auto" w:fill="FFFFFF"/>
        <w:spacing w:after="100"/>
        <w:jc w:val="both"/>
        <w:rPr>
          <w:rFonts w:cstheme="minorHAnsi"/>
        </w:rPr>
      </w:pPr>
      <w:r w:rsidRPr="006D3E8C">
        <w:rPr>
          <w:rFonts w:cstheme="minorHAnsi"/>
        </w:rPr>
        <w:t>indicare quanto necessario a rafforzare i percorsi, identificando i fattori abilitanti per far fare a progetti pionieristici un salto di scala;</w:t>
      </w:r>
    </w:p>
    <w:p w14:paraId="2E66625A" w14:textId="77777777" w:rsidR="00F8273E" w:rsidRPr="006D3E8C" w:rsidRDefault="00F8273E" w:rsidP="009B4C0C">
      <w:pPr>
        <w:pStyle w:val="Paragrafoelenco"/>
        <w:numPr>
          <w:ilvl w:val="0"/>
          <w:numId w:val="4"/>
        </w:numPr>
        <w:shd w:val="clear" w:color="auto" w:fill="FFFFFF"/>
        <w:jc w:val="both"/>
        <w:rPr>
          <w:rFonts w:cstheme="minorHAnsi"/>
        </w:rPr>
      </w:pPr>
      <w:r w:rsidRPr="006D3E8C">
        <w:rPr>
          <w:rFonts w:cstheme="minorHAnsi"/>
        </w:rPr>
        <w:t>prepararsi per la prossima programmazione europea, particolarmente incentrata sui cross over, cioè sulle interazioni sistematiche e sistemiche tra Cultura e Salute.</w:t>
      </w:r>
    </w:p>
    <w:p w14:paraId="75D3466C" w14:textId="77777777" w:rsidR="00EC5289" w:rsidRPr="006D3E8C" w:rsidRDefault="00F8273E" w:rsidP="006D3E8C">
      <w:pPr>
        <w:pStyle w:val="NormaleWeb"/>
        <w:spacing w:after="0" w:afterAutospacing="0"/>
        <w:jc w:val="both"/>
        <w:rPr>
          <w:rFonts w:cstheme="minorHAnsi"/>
        </w:rPr>
      </w:pPr>
      <w:r w:rsidRPr="006D3E8C">
        <w:rPr>
          <w:rFonts w:ascii="Calibri" w:eastAsiaTheme="minorHAnsi" w:hAnsi="Calibri" w:cstheme="minorHAnsi"/>
          <w:b/>
          <w:sz w:val="22"/>
          <w:szCs w:val="22"/>
          <w:u w:val="single"/>
          <w:lang w:eastAsia="en-US"/>
        </w:rPr>
        <w:t>A chi è rivolta la survey?</w:t>
      </w:r>
      <w:r w:rsidRPr="006D3E8C">
        <w:rPr>
          <w:rFonts w:ascii="Calibri" w:eastAsiaTheme="minorHAnsi" w:hAnsi="Calibri" w:cstheme="minorHAnsi"/>
          <w:sz w:val="22"/>
          <w:szCs w:val="22"/>
          <w:lang w:eastAsia="en-US"/>
        </w:rPr>
        <w:t xml:space="preserve"> </w:t>
      </w:r>
      <w:r w:rsidR="00EC5289" w:rsidRPr="006D3E8C">
        <w:rPr>
          <w:rFonts w:ascii="Calibri" w:eastAsiaTheme="minorHAnsi" w:hAnsi="Calibri" w:cstheme="minorHAnsi"/>
          <w:sz w:val="22"/>
          <w:szCs w:val="22"/>
          <w:lang w:eastAsia="en-US"/>
        </w:rPr>
        <w:t xml:space="preserve"> </w:t>
      </w:r>
    </w:p>
    <w:p w14:paraId="0903585E" w14:textId="67C7C4BC" w:rsidR="00EC5289" w:rsidRPr="006D3E8C" w:rsidRDefault="00EC5289" w:rsidP="006D3E8C">
      <w:pPr>
        <w:pStyle w:val="NormaleWeb"/>
        <w:spacing w:after="0" w:afterAutospacing="0"/>
        <w:jc w:val="both"/>
        <w:rPr>
          <w:rFonts w:ascii="Calibri" w:eastAsiaTheme="minorHAnsi" w:hAnsi="Calibri" w:cstheme="minorHAnsi"/>
          <w:lang w:eastAsia="en-US"/>
        </w:rPr>
      </w:pPr>
      <w:r w:rsidRPr="006D3E8C">
        <w:rPr>
          <w:rFonts w:ascii="Calibri" w:eastAsiaTheme="minorHAnsi" w:hAnsi="Calibri" w:cstheme="minorHAnsi"/>
          <w:sz w:val="22"/>
          <w:szCs w:val="22"/>
          <w:lang w:eastAsia="en-US"/>
        </w:rPr>
        <w:t>E</w:t>
      </w:r>
      <w:r w:rsidRPr="006D3E8C">
        <w:rPr>
          <w:rFonts w:asciiTheme="minorHAnsi" w:hAnsiTheme="minorHAnsi" w:cstheme="minorHAnsi"/>
          <w:color w:val="000000"/>
          <w:sz w:val="22"/>
          <w:szCs w:val="22"/>
        </w:rPr>
        <w:t xml:space="preserve">nti pubblici, enti non profit, gruppi informali, istituzioni cognitive e di </w:t>
      </w:r>
      <w:proofErr w:type="gramStart"/>
      <w:r w:rsidRPr="006D3E8C">
        <w:rPr>
          <w:rFonts w:asciiTheme="minorHAnsi" w:hAnsiTheme="minorHAnsi" w:cstheme="minorHAnsi"/>
          <w:color w:val="000000"/>
          <w:sz w:val="22"/>
          <w:szCs w:val="22"/>
        </w:rPr>
        <w:t>ricerca,  imprese</w:t>
      </w:r>
      <w:proofErr w:type="gramEnd"/>
      <w:r w:rsidRPr="006D3E8C">
        <w:rPr>
          <w:rFonts w:asciiTheme="minorHAnsi" w:hAnsiTheme="minorHAnsi" w:cstheme="minorHAnsi"/>
          <w:color w:val="000000"/>
          <w:sz w:val="22"/>
          <w:szCs w:val="22"/>
        </w:rPr>
        <w:t xml:space="preserve"> e singoli individui che operano nei contesti sanitari, culturali, sociali, socio-assistenziali ed educativi (a titolo di esempio non esaustivo: artisti, collettivi, APS, ODV, ETS, organizzazioni e istituzioni culturali, compagnie teatrali, associazioni con o senza qualifica di Onlus, </w:t>
      </w:r>
      <w:proofErr w:type="spellStart"/>
      <w:r w:rsidRPr="006D3E8C">
        <w:rPr>
          <w:rFonts w:asciiTheme="minorHAnsi" w:hAnsiTheme="minorHAnsi" w:cstheme="minorHAnsi"/>
          <w:color w:val="000000"/>
          <w:sz w:val="22"/>
          <w:szCs w:val="22"/>
        </w:rPr>
        <w:t>etc</w:t>
      </w:r>
      <w:proofErr w:type="spellEnd"/>
      <w:r w:rsidRPr="006D3E8C">
        <w:rPr>
          <w:rFonts w:asciiTheme="minorHAnsi" w:hAnsiTheme="minorHAnsi" w:cstheme="minorHAnsi"/>
          <w:color w:val="000000"/>
          <w:sz w:val="22"/>
          <w:szCs w:val="22"/>
        </w:rPr>
        <w:t xml:space="preserve">). </w:t>
      </w:r>
    </w:p>
    <w:p w14:paraId="7ED1DF92" w14:textId="77777777" w:rsidR="00EC5289" w:rsidRPr="006D3E8C" w:rsidRDefault="00EC5289" w:rsidP="00EC5289">
      <w:pPr>
        <w:jc w:val="both"/>
        <w:rPr>
          <w:rFonts w:asciiTheme="minorHAnsi" w:eastAsia="Times New Roman" w:hAnsiTheme="minorHAnsi" w:cstheme="minorHAnsi"/>
          <w:color w:val="000000"/>
          <w:lang w:eastAsia="it-IT"/>
        </w:rPr>
      </w:pPr>
    </w:p>
    <w:p w14:paraId="28D7D50A" w14:textId="14AF5665" w:rsidR="00F8273E" w:rsidRPr="006D3E8C" w:rsidRDefault="00F8273E" w:rsidP="00FA3790">
      <w:pPr>
        <w:pStyle w:val="NormaleWeb"/>
        <w:rPr>
          <w:rFonts w:ascii="Calibri" w:eastAsiaTheme="minorHAnsi" w:hAnsi="Calibri" w:cstheme="minorHAnsi"/>
          <w:b/>
          <w:sz w:val="22"/>
          <w:szCs w:val="22"/>
          <w:u w:val="single"/>
          <w:lang w:eastAsia="en-US"/>
        </w:rPr>
      </w:pPr>
      <w:r w:rsidRPr="006D3E8C">
        <w:rPr>
          <w:rFonts w:ascii="Calibri" w:eastAsiaTheme="minorHAnsi" w:hAnsi="Calibri" w:cstheme="minorHAnsi"/>
          <w:b/>
          <w:sz w:val="22"/>
          <w:szCs w:val="22"/>
          <w:u w:val="single"/>
          <w:lang w:eastAsia="en-US"/>
        </w:rPr>
        <w:t xml:space="preserve">Le aree di indagine: </w:t>
      </w:r>
    </w:p>
    <w:p w14:paraId="7B1498E7" w14:textId="7E9E6349" w:rsidR="00F8273E" w:rsidRPr="006D3E8C" w:rsidRDefault="00F8273E" w:rsidP="00FA3790">
      <w:pPr>
        <w:rPr>
          <w:rFonts w:cstheme="minorHAnsi"/>
        </w:rPr>
      </w:pPr>
      <w:r w:rsidRPr="006D3E8C">
        <w:rPr>
          <w:rFonts w:cstheme="minorHAnsi"/>
          <w:b/>
          <w:bCs/>
        </w:rPr>
        <w:t xml:space="preserve">Cultura e prevenzione </w:t>
      </w:r>
      <w:r w:rsidRPr="006D3E8C">
        <w:rPr>
          <w:rFonts w:cstheme="minorHAnsi"/>
          <w:b/>
          <w:bCs/>
        </w:rPr>
        <w:br/>
      </w:r>
      <w:r w:rsidRPr="006D3E8C">
        <w:rPr>
          <w:rFonts w:cstheme="minorHAnsi"/>
        </w:rPr>
        <w:t>Progettualità che favoriscono la partecipazione attiva dei cittadini, con o senza patologie, alle attività culturali finalizzate al benessere e alla prevenzione offerte dal territorio.</w:t>
      </w:r>
    </w:p>
    <w:p w14:paraId="1D53ED0B" w14:textId="77777777" w:rsidR="009B4C0C" w:rsidRPr="006D3E8C" w:rsidRDefault="009B4C0C" w:rsidP="00FA3790">
      <w:pPr>
        <w:rPr>
          <w:rFonts w:cstheme="minorHAnsi"/>
        </w:rPr>
      </w:pPr>
    </w:p>
    <w:p w14:paraId="603ABF91" w14:textId="37B98CD9" w:rsidR="00F8273E" w:rsidRPr="006D3E8C" w:rsidRDefault="00F8273E" w:rsidP="00FA3790">
      <w:pPr>
        <w:rPr>
          <w:rFonts w:cstheme="minorHAnsi"/>
        </w:rPr>
      </w:pPr>
      <w:r w:rsidRPr="006D3E8C">
        <w:rPr>
          <w:rFonts w:cstheme="minorHAnsi"/>
          <w:b/>
          <w:bCs/>
        </w:rPr>
        <w:t xml:space="preserve">Cultura, relazione di cura e </w:t>
      </w:r>
      <w:proofErr w:type="spellStart"/>
      <w:r w:rsidRPr="006D3E8C">
        <w:rPr>
          <w:rFonts w:cstheme="minorHAnsi"/>
          <w:b/>
          <w:bCs/>
        </w:rPr>
        <w:t>medical</w:t>
      </w:r>
      <w:proofErr w:type="spellEnd"/>
      <w:r w:rsidRPr="006D3E8C">
        <w:rPr>
          <w:rFonts w:cstheme="minorHAnsi"/>
          <w:b/>
          <w:bCs/>
        </w:rPr>
        <w:t xml:space="preserve"> </w:t>
      </w:r>
      <w:proofErr w:type="spellStart"/>
      <w:r w:rsidRPr="006D3E8C">
        <w:rPr>
          <w:rFonts w:cstheme="minorHAnsi"/>
          <w:b/>
          <w:bCs/>
        </w:rPr>
        <w:t>humanities</w:t>
      </w:r>
      <w:proofErr w:type="spellEnd"/>
      <w:r w:rsidRPr="006D3E8C">
        <w:rPr>
          <w:rFonts w:cstheme="minorHAnsi"/>
          <w:b/>
          <w:bCs/>
        </w:rPr>
        <w:t xml:space="preserve"> </w:t>
      </w:r>
      <w:r w:rsidRPr="006D3E8C">
        <w:rPr>
          <w:rFonts w:cstheme="minorHAnsi"/>
          <w:b/>
          <w:bCs/>
        </w:rPr>
        <w:br/>
      </w:r>
      <w:r w:rsidRPr="006D3E8C">
        <w:rPr>
          <w:rFonts w:cstheme="minorHAnsi"/>
        </w:rPr>
        <w:t xml:space="preserve">Progetti culturali di intervento e di formazione che influiscono e migliorano la </w:t>
      </w:r>
      <w:proofErr w:type="spellStart"/>
      <w:r w:rsidRPr="006D3E8C">
        <w:rPr>
          <w:rFonts w:cstheme="minorHAnsi"/>
        </w:rPr>
        <w:t>qualita</w:t>
      </w:r>
      <w:proofErr w:type="spellEnd"/>
      <w:r w:rsidRPr="006D3E8C">
        <w:rPr>
          <w:rFonts w:cstheme="minorHAnsi"/>
        </w:rPr>
        <w:t xml:space="preserve">̀ della relazione di cura e il benessere </w:t>
      </w:r>
      <w:proofErr w:type="spellStart"/>
      <w:r w:rsidRPr="006D3E8C">
        <w:rPr>
          <w:rFonts w:cstheme="minorHAnsi"/>
        </w:rPr>
        <w:t>biopsicosociale</w:t>
      </w:r>
      <w:proofErr w:type="spellEnd"/>
      <w:r w:rsidRPr="006D3E8C">
        <w:rPr>
          <w:rFonts w:cstheme="minorHAnsi"/>
        </w:rPr>
        <w:t xml:space="preserve"> di pazienti, professionisti della cura e </w:t>
      </w:r>
      <w:proofErr w:type="spellStart"/>
      <w:r w:rsidRPr="006D3E8C">
        <w:rPr>
          <w:rFonts w:cstheme="minorHAnsi"/>
        </w:rPr>
        <w:t>carer</w:t>
      </w:r>
      <w:proofErr w:type="spellEnd"/>
      <w:r w:rsidRPr="006D3E8C">
        <w:rPr>
          <w:rFonts w:cstheme="minorHAnsi"/>
        </w:rPr>
        <w:t xml:space="preserve">. </w:t>
      </w:r>
    </w:p>
    <w:p w14:paraId="645D301B" w14:textId="77777777" w:rsidR="009B4C0C" w:rsidRPr="006D3E8C" w:rsidRDefault="009B4C0C" w:rsidP="00FA3790">
      <w:pPr>
        <w:rPr>
          <w:rFonts w:cstheme="minorHAnsi"/>
        </w:rPr>
      </w:pPr>
    </w:p>
    <w:p w14:paraId="48D3FC03" w14:textId="660B5C64" w:rsidR="00F8273E" w:rsidRPr="006D3E8C" w:rsidRDefault="00F8273E" w:rsidP="00FA3790">
      <w:pPr>
        <w:rPr>
          <w:rFonts w:cstheme="minorHAnsi"/>
        </w:rPr>
      </w:pPr>
      <w:r w:rsidRPr="006D3E8C">
        <w:rPr>
          <w:rFonts w:cstheme="minorHAnsi"/>
          <w:b/>
          <w:bCs/>
        </w:rPr>
        <w:t xml:space="preserve">Cultura per l’umanizzazione dei luoghi della cura </w:t>
      </w:r>
      <w:r w:rsidRPr="006D3E8C">
        <w:rPr>
          <w:rFonts w:cstheme="minorHAnsi"/>
          <w:b/>
          <w:bCs/>
        </w:rPr>
        <w:br/>
      </w:r>
      <w:proofErr w:type="spellStart"/>
      <w:r w:rsidRPr="006D3E8C">
        <w:rPr>
          <w:rFonts w:cstheme="minorHAnsi"/>
        </w:rPr>
        <w:t>Progettualita</w:t>
      </w:r>
      <w:proofErr w:type="spellEnd"/>
      <w:r w:rsidRPr="006D3E8C">
        <w:rPr>
          <w:rFonts w:cstheme="minorHAnsi"/>
        </w:rPr>
        <w:t xml:space="preserve">̀ culturali (arti visive, architettura, design, musica, arti performative, linguaggi digitali etc.) che operano per trasformare in modo temporaneo o permanente i luoghi fisici di cura nella direzione di una maggiore umanizzazione e di un impatto indiretto sul clima organizzativo e sulla cura. </w:t>
      </w:r>
    </w:p>
    <w:p w14:paraId="5CE44756" w14:textId="77777777" w:rsidR="009B4C0C" w:rsidRPr="006D3E8C" w:rsidRDefault="009B4C0C" w:rsidP="00FA3790">
      <w:pPr>
        <w:rPr>
          <w:rFonts w:cstheme="minorHAnsi"/>
        </w:rPr>
      </w:pPr>
    </w:p>
    <w:p w14:paraId="0777CCDF" w14:textId="62BAB575" w:rsidR="00F8273E" w:rsidRPr="006D3E8C" w:rsidRDefault="00F8273E" w:rsidP="00FA3790">
      <w:pPr>
        <w:rPr>
          <w:rFonts w:cstheme="minorHAnsi"/>
        </w:rPr>
      </w:pPr>
      <w:r w:rsidRPr="006D3E8C">
        <w:rPr>
          <w:rFonts w:cstheme="minorHAnsi"/>
          <w:b/>
          <w:bCs/>
        </w:rPr>
        <w:t>Benessere e cura nei luoghi della Cultura</w:t>
      </w:r>
      <w:r w:rsidRPr="006D3E8C">
        <w:rPr>
          <w:rFonts w:cstheme="minorHAnsi"/>
        </w:rPr>
        <w:t xml:space="preserve"> </w:t>
      </w:r>
      <w:r w:rsidRPr="006D3E8C">
        <w:rPr>
          <w:rFonts w:cstheme="minorHAnsi"/>
        </w:rPr>
        <w:br/>
      </w:r>
      <w:proofErr w:type="spellStart"/>
      <w:r w:rsidRPr="006D3E8C">
        <w:rPr>
          <w:rFonts w:cstheme="minorHAnsi"/>
        </w:rPr>
        <w:t>Progettualita</w:t>
      </w:r>
      <w:proofErr w:type="spellEnd"/>
      <w:r w:rsidRPr="006D3E8C">
        <w:rPr>
          <w:rFonts w:cstheme="minorHAnsi"/>
        </w:rPr>
        <w:t xml:space="preserve">̀ di benessere e cura realizzate nei luoghi stessi e integrate nella programmazione delle organizzazioni culturali (musei, teatri, biblioteche, nuovi centri culturali etc.) </w:t>
      </w:r>
    </w:p>
    <w:p w14:paraId="2FD0249E" w14:textId="5F199671" w:rsidR="000C3E7C" w:rsidRPr="006D3E8C" w:rsidRDefault="000C3E7C" w:rsidP="00FA3790">
      <w:pPr>
        <w:rPr>
          <w:rFonts w:cstheme="minorHAnsi"/>
        </w:rPr>
      </w:pPr>
    </w:p>
    <w:p w14:paraId="73AD4D1B" w14:textId="5B846DBA" w:rsidR="000C3E7C" w:rsidRPr="006D3E8C" w:rsidRDefault="000C3E7C" w:rsidP="00FA3790">
      <w:pPr>
        <w:rPr>
          <w:rFonts w:cstheme="minorHAnsi"/>
          <w:b/>
          <w:bCs/>
        </w:rPr>
      </w:pPr>
      <w:r w:rsidRPr="006D3E8C">
        <w:rPr>
          <w:rFonts w:cstheme="minorHAnsi"/>
          <w:b/>
          <w:bCs/>
        </w:rPr>
        <w:t>La survey è disponibile sulla piattaforma italianonprofit.it dal 13 luglio al 20 settembre</w:t>
      </w:r>
      <w:r w:rsidR="007C67C9" w:rsidRPr="006D3E8C">
        <w:rPr>
          <w:rFonts w:cstheme="minorHAnsi"/>
          <w:b/>
          <w:bCs/>
        </w:rPr>
        <w:t>.</w:t>
      </w:r>
    </w:p>
    <w:p w14:paraId="29A2C80A" w14:textId="64E0E752" w:rsidR="00F94B3B" w:rsidRPr="006D3E8C" w:rsidRDefault="00F94B3B" w:rsidP="00FA3790">
      <w:pPr>
        <w:rPr>
          <w:rFonts w:ascii="Arial" w:hAnsi="Arial" w:cs="Arial"/>
          <w:b/>
          <w:bCs/>
          <w:sz w:val="24"/>
          <w:szCs w:val="24"/>
        </w:rPr>
      </w:pPr>
    </w:p>
    <w:p w14:paraId="3D5B0C5D" w14:textId="77777777" w:rsidR="000C3E7C" w:rsidRPr="008C475B" w:rsidRDefault="000C3E7C" w:rsidP="00FA3790">
      <w:pPr>
        <w:spacing w:before="100" w:beforeAutospacing="1" w:after="100" w:afterAutospacing="1"/>
        <w:rPr>
          <w:rFonts w:eastAsia="Times New Roman" w:cstheme="minorHAnsi"/>
          <w:color w:val="4AB1BF"/>
          <w:lang w:eastAsia="it-IT"/>
        </w:rPr>
      </w:pPr>
      <w:r w:rsidRPr="006D3E8C">
        <w:rPr>
          <w:rFonts w:eastAsia="Times New Roman" w:cstheme="minorHAnsi"/>
          <w:color w:val="000000"/>
          <w:lang w:eastAsia="it-IT"/>
        </w:rPr>
        <w:t xml:space="preserve">Per maggiori informazioni: </w:t>
      </w:r>
      <w:hyperlink r:id="rId13" w:history="1">
        <w:r w:rsidRPr="006D3E8C">
          <w:rPr>
            <w:rStyle w:val="Collegamentoipertestuale"/>
            <w:rFonts w:eastAsia="Times New Roman" w:cstheme="minorHAnsi"/>
            <w:lang w:eastAsia="it-IT"/>
          </w:rPr>
          <w:t>contatti@culturalwelfare.center</w:t>
        </w:r>
      </w:hyperlink>
      <w:r w:rsidRPr="008C475B">
        <w:rPr>
          <w:rFonts w:eastAsia="Times New Roman" w:cstheme="minorHAnsi"/>
          <w:color w:val="4AB1BF"/>
          <w:lang w:eastAsia="it-IT"/>
        </w:rPr>
        <w:t xml:space="preserve"> </w:t>
      </w:r>
      <w:r w:rsidRPr="008C475B">
        <w:rPr>
          <w:rFonts w:eastAsia="Times New Roman" w:cstheme="minorHAnsi"/>
          <w:color w:val="000000"/>
          <w:lang w:eastAsia="it-IT"/>
        </w:rPr>
        <w:t xml:space="preserve">e </w:t>
      </w:r>
      <w:hyperlink r:id="rId14" w:history="1">
        <w:r w:rsidRPr="008C475B">
          <w:rPr>
            <w:rStyle w:val="Collegamentoipertestuale"/>
            <w:rFonts w:eastAsia="Times New Roman" w:cstheme="minorHAnsi"/>
            <w:lang w:eastAsia="it-IT"/>
          </w:rPr>
          <w:t>culturaesalute@italianonprofit.it</w:t>
        </w:r>
      </w:hyperlink>
    </w:p>
    <w:p w14:paraId="32C6752D" w14:textId="77777777" w:rsidR="00F94B3B" w:rsidRPr="00F94B3B" w:rsidRDefault="00F94B3B" w:rsidP="009B4C0C">
      <w:pPr>
        <w:jc w:val="both"/>
        <w:rPr>
          <w:rFonts w:ascii="Arial" w:hAnsi="Arial" w:cs="Arial"/>
          <w:sz w:val="20"/>
          <w:szCs w:val="20"/>
        </w:rPr>
      </w:pPr>
    </w:p>
    <w:p w14:paraId="43C77AA1" w14:textId="5D712676" w:rsidR="00F94B3B" w:rsidRPr="00F94B3B" w:rsidRDefault="00F94B3B" w:rsidP="009B4C0C">
      <w:pPr>
        <w:jc w:val="both"/>
        <w:rPr>
          <w:rFonts w:ascii="Arial" w:hAnsi="Arial" w:cs="Arial"/>
          <w:sz w:val="20"/>
          <w:szCs w:val="20"/>
        </w:rPr>
      </w:pPr>
      <w:r w:rsidRPr="00F94B3B">
        <w:rPr>
          <w:rFonts w:ascii="Arial" w:eastAsia="Times New Roman" w:hAnsi="Arial" w:cs="Arial"/>
          <w:b/>
          <w:bCs/>
          <w:sz w:val="20"/>
          <w:szCs w:val="20"/>
          <w:lang w:eastAsia="it-IT"/>
        </w:rPr>
        <w:t xml:space="preserve">Ufficio stampa </w:t>
      </w:r>
    </w:p>
    <w:p w14:paraId="56B8455C" w14:textId="03E1E028" w:rsidR="000C3E7C" w:rsidRDefault="00F94B3B" w:rsidP="009B4C0C">
      <w:pPr>
        <w:jc w:val="both"/>
        <w:rPr>
          <w:rFonts w:ascii="Arial" w:eastAsia="Times New Roman" w:hAnsi="Arial" w:cs="Arial"/>
          <w:sz w:val="20"/>
          <w:szCs w:val="20"/>
          <w:lang w:eastAsia="it-IT"/>
        </w:rPr>
      </w:pPr>
      <w:r w:rsidRPr="00F94B3B">
        <w:rPr>
          <w:rFonts w:ascii="Arial" w:eastAsia="Times New Roman" w:hAnsi="Arial" w:cs="Arial"/>
          <w:sz w:val="20"/>
          <w:szCs w:val="20"/>
          <w:lang w:eastAsia="it-IT"/>
        </w:rPr>
        <w:t xml:space="preserve">Fondazione Compagnia di San Paolo </w:t>
      </w:r>
      <w:r w:rsidR="001328DE">
        <w:rPr>
          <w:rFonts w:ascii="Arial" w:eastAsia="Times New Roman" w:hAnsi="Arial" w:cs="Arial"/>
          <w:sz w:val="20"/>
          <w:szCs w:val="20"/>
          <w:lang w:eastAsia="it-IT"/>
        </w:rPr>
        <w:t>–</w:t>
      </w:r>
      <w:r w:rsidRPr="00F94B3B">
        <w:rPr>
          <w:rFonts w:ascii="Arial" w:eastAsia="Times New Roman" w:hAnsi="Arial" w:cs="Arial"/>
          <w:sz w:val="20"/>
          <w:szCs w:val="20"/>
          <w:lang w:eastAsia="it-IT"/>
        </w:rPr>
        <w:t xml:space="preserve"> </w:t>
      </w:r>
      <w:r w:rsidR="001328DE">
        <w:rPr>
          <w:rFonts w:ascii="Arial" w:eastAsia="Times New Roman" w:hAnsi="Arial" w:cs="Arial"/>
          <w:sz w:val="20"/>
          <w:szCs w:val="20"/>
          <w:lang w:eastAsia="it-IT"/>
        </w:rPr>
        <w:t>Giulia Coss</w:t>
      </w:r>
      <w:r w:rsidR="00FA3790">
        <w:rPr>
          <w:rFonts w:ascii="Arial" w:eastAsia="Times New Roman" w:hAnsi="Arial" w:cs="Arial"/>
          <w:sz w:val="20"/>
          <w:szCs w:val="20"/>
          <w:lang w:eastAsia="it-IT"/>
        </w:rPr>
        <w:t xml:space="preserve"> -  giulia.coss@compagniadisanpaolo.it </w:t>
      </w:r>
      <w:r w:rsidR="001328DE">
        <w:rPr>
          <w:rFonts w:ascii="Arial" w:eastAsia="Times New Roman" w:hAnsi="Arial" w:cs="Arial"/>
          <w:sz w:val="20"/>
          <w:szCs w:val="20"/>
          <w:lang w:eastAsia="it-IT"/>
        </w:rPr>
        <w:t>– 3381437493</w:t>
      </w:r>
    </w:p>
    <w:p w14:paraId="638D422C" w14:textId="1015E478" w:rsidR="001328DE" w:rsidRPr="00C2198A" w:rsidRDefault="001328DE" w:rsidP="009B4C0C">
      <w:pPr>
        <w:jc w:val="both"/>
        <w:rPr>
          <w:rFonts w:ascii="Arial" w:hAnsi="Arial" w:cs="Arial"/>
          <w:sz w:val="24"/>
          <w:szCs w:val="24"/>
        </w:rPr>
      </w:pPr>
      <w:r>
        <w:rPr>
          <w:rFonts w:ascii="Arial" w:eastAsia="Times New Roman" w:hAnsi="Arial" w:cs="Arial"/>
          <w:sz w:val="20"/>
          <w:szCs w:val="20"/>
          <w:lang w:eastAsia="it-IT"/>
        </w:rPr>
        <w:lastRenderedPageBreak/>
        <w:t xml:space="preserve">Fondazione Medicina a misura di Donna – Catterina Seia </w:t>
      </w:r>
      <w:r w:rsidR="006D3E8C">
        <w:rPr>
          <w:rFonts w:ascii="Arial" w:eastAsia="Times New Roman" w:hAnsi="Arial" w:cs="Arial"/>
          <w:sz w:val="20"/>
          <w:szCs w:val="20"/>
          <w:lang w:eastAsia="it-IT"/>
        </w:rPr>
        <w:t>–</w:t>
      </w:r>
      <w:r w:rsidRPr="006D3E8C">
        <w:rPr>
          <w:rFonts w:ascii="Arial" w:eastAsia="Times New Roman" w:hAnsi="Arial" w:cs="Arial"/>
          <w:sz w:val="20"/>
          <w:szCs w:val="20"/>
          <w:lang w:eastAsia="it-IT"/>
        </w:rPr>
        <w:t xml:space="preserve"> </w:t>
      </w:r>
      <w:hyperlink r:id="rId15" w:history="1">
        <w:r w:rsidR="006D3E8C" w:rsidRPr="006D3E8C">
          <w:rPr>
            <w:rStyle w:val="Collegamentoipertestuale"/>
            <w:rFonts w:ascii="Arial" w:eastAsia="Times New Roman" w:hAnsi="Arial" w:cs="Arial"/>
            <w:color w:val="auto"/>
            <w:sz w:val="20"/>
            <w:szCs w:val="20"/>
            <w:u w:val="none"/>
            <w:lang w:eastAsia="it-IT"/>
          </w:rPr>
          <w:t>catterina.seia@fotzcarraldo.it</w:t>
        </w:r>
      </w:hyperlink>
      <w:r w:rsidR="006D3E8C">
        <w:rPr>
          <w:rFonts w:ascii="Arial" w:eastAsia="Times New Roman" w:hAnsi="Arial" w:cs="Arial"/>
          <w:sz w:val="20"/>
          <w:szCs w:val="20"/>
          <w:lang w:eastAsia="it-IT"/>
        </w:rPr>
        <w:t xml:space="preserve"> - 3483175060</w:t>
      </w:r>
    </w:p>
    <w:p w14:paraId="3FDB7A14" w14:textId="5853F525" w:rsidR="00586AA9" w:rsidRPr="00C2198A" w:rsidRDefault="00586AA9" w:rsidP="009B4C0C">
      <w:pPr>
        <w:jc w:val="both"/>
        <w:rPr>
          <w:rFonts w:ascii="Arial" w:hAnsi="Arial" w:cs="Arial"/>
          <w:sz w:val="24"/>
          <w:szCs w:val="24"/>
        </w:rPr>
      </w:pPr>
    </w:p>
    <w:sectPr w:rsidR="00586AA9" w:rsidRPr="00C2198A" w:rsidSect="001328DE">
      <w:headerReference w:type="default" r:id="rId16"/>
      <w:footerReference w:type="default" r:id="rId17"/>
      <w:pgSz w:w="11906" w:h="16838"/>
      <w:pgMar w:top="142" w:right="1134" w:bottom="1134" w:left="1134" w:header="283" w:footer="1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09D68" w14:textId="77777777" w:rsidR="00437566" w:rsidRDefault="00437566" w:rsidP="00ED3675">
      <w:r>
        <w:separator/>
      </w:r>
    </w:p>
  </w:endnote>
  <w:endnote w:type="continuationSeparator" w:id="0">
    <w:p w14:paraId="29117177" w14:textId="77777777" w:rsidR="00437566" w:rsidRDefault="00437566" w:rsidP="00ED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B67" w14:textId="3CDE04CF" w:rsidR="00C56B24" w:rsidRDefault="006C5DFC">
    <w:pPr>
      <w:pStyle w:val="Pidipagina"/>
    </w:pPr>
    <w:r w:rsidRPr="00C56B24">
      <w:rPr>
        <w:noProof/>
        <w:sz w:val="16"/>
        <w:szCs w:val="16"/>
        <w:lang w:eastAsia="it-IT"/>
      </w:rPr>
      <w:drawing>
        <wp:anchor distT="0" distB="0" distL="114300" distR="114300" simplePos="0" relativeHeight="251661312" behindDoc="0" locked="0" layoutInCell="1" allowOverlap="1" wp14:anchorId="60234002" wp14:editId="14C1F433">
          <wp:simplePos x="0" y="0"/>
          <wp:positionH relativeFrom="margin">
            <wp:align>left</wp:align>
          </wp:positionH>
          <wp:positionV relativeFrom="paragraph">
            <wp:posOffset>115014</wp:posOffset>
          </wp:positionV>
          <wp:extent cx="826617" cy="876096"/>
          <wp:effectExtent l="0" t="0" r="0" b="635"/>
          <wp:wrapNone/>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617" cy="8760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96EA0" w14:textId="6239800D" w:rsidR="00C56B24" w:rsidRDefault="006C5DFC">
    <w:pPr>
      <w:pStyle w:val="Pidipagina"/>
    </w:pPr>
    <w:r w:rsidRPr="00C56B24">
      <w:rPr>
        <w:noProof/>
        <w:sz w:val="16"/>
        <w:szCs w:val="16"/>
        <w:lang w:eastAsia="it-IT"/>
      </w:rPr>
      <w:drawing>
        <wp:anchor distT="0" distB="0" distL="114300" distR="114300" simplePos="0" relativeHeight="251658240" behindDoc="0" locked="0" layoutInCell="1" allowOverlap="1" wp14:anchorId="4615D66F" wp14:editId="52F269B5">
          <wp:simplePos x="0" y="0"/>
          <wp:positionH relativeFrom="margin">
            <wp:align>right</wp:align>
          </wp:positionH>
          <wp:positionV relativeFrom="paragraph">
            <wp:posOffset>288240</wp:posOffset>
          </wp:positionV>
          <wp:extent cx="1549236" cy="274726"/>
          <wp:effectExtent l="0" t="0" r="0" b="0"/>
          <wp:wrapNone/>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9236" cy="274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B24">
      <w:rPr>
        <w:noProof/>
        <w:sz w:val="16"/>
        <w:szCs w:val="16"/>
        <w:lang w:eastAsia="it-IT"/>
      </w:rPr>
      <w:drawing>
        <wp:anchor distT="0" distB="0" distL="114300" distR="114300" simplePos="0" relativeHeight="251659264" behindDoc="0" locked="0" layoutInCell="1" allowOverlap="1" wp14:anchorId="16C8E7B1" wp14:editId="4FB9F67E">
          <wp:simplePos x="0" y="0"/>
          <wp:positionH relativeFrom="column">
            <wp:posOffset>3134588</wp:posOffset>
          </wp:positionH>
          <wp:positionV relativeFrom="paragraph">
            <wp:posOffset>10160</wp:posOffset>
          </wp:positionV>
          <wp:extent cx="1369015" cy="885139"/>
          <wp:effectExtent l="0" t="0" r="0" b="0"/>
          <wp:wrapNone/>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9015" cy="885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B24">
      <w:rPr>
        <w:noProof/>
        <w:sz w:val="16"/>
        <w:szCs w:val="16"/>
        <w:lang w:eastAsia="it-IT"/>
      </w:rPr>
      <w:drawing>
        <wp:anchor distT="0" distB="0" distL="114300" distR="114300" simplePos="0" relativeHeight="251660288" behindDoc="0" locked="0" layoutInCell="1" allowOverlap="1" wp14:anchorId="1609442C" wp14:editId="66407F9E">
          <wp:simplePos x="0" y="0"/>
          <wp:positionH relativeFrom="column">
            <wp:posOffset>1209142</wp:posOffset>
          </wp:positionH>
          <wp:positionV relativeFrom="paragraph">
            <wp:posOffset>86995</wp:posOffset>
          </wp:positionV>
          <wp:extent cx="1740535" cy="689610"/>
          <wp:effectExtent l="0" t="0" r="0" b="0"/>
          <wp:wrapNone/>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053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B24">
      <w:rPr>
        <w:sz w:val="16"/>
        <w:szCs w:val="16"/>
      </w:rPr>
      <w:tab/>
    </w:r>
    <w:r w:rsidR="00C56B24">
      <w:rPr>
        <w:sz w:val="16"/>
        <w:szCs w:val="16"/>
      </w:rPr>
      <w:tab/>
    </w:r>
    <w:r w:rsidR="00C56B24">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8D7BA" w14:textId="77777777" w:rsidR="00437566" w:rsidRDefault="00437566" w:rsidP="00ED3675">
      <w:r>
        <w:separator/>
      </w:r>
    </w:p>
  </w:footnote>
  <w:footnote w:type="continuationSeparator" w:id="0">
    <w:p w14:paraId="60F0C271" w14:textId="77777777" w:rsidR="00437566" w:rsidRDefault="00437566" w:rsidP="00ED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BF75" w14:textId="3523D933" w:rsidR="006C5DFC" w:rsidRDefault="006C5DFC" w:rsidP="006C5DF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5E2"/>
    <w:multiLevelType w:val="multilevel"/>
    <w:tmpl w:val="6C22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0C4"/>
    <w:multiLevelType w:val="hybridMultilevel"/>
    <w:tmpl w:val="53CE5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A427A"/>
    <w:multiLevelType w:val="hybridMultilevel"/>
    <w:tmpl w:val="2062C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280A37"/>
    <w:multiLevelType w:val="hybridMultilevel"/>
    <w:tmpl w:val="2CBC8EE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51DD9"/>
    <w:multiLevelType w:val="multilevel"/>
    <w:tmpl w:val="BCE2AE6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AF"/>
    <w:rsid w:val="00044805"/>
    <w:rsid w:val="000C00AF"/>
    <w:rsid w:val="000C3E7C"/>
    <w:rsid w:val="000E04CF"/>
    <w:rsid w:val="000E3652"/>
    <w:rsid w:val="00101879"/>
    <w:rsid w:val="00126038"/>
    <w:rsid w:val="0013193D"/>
    <w:rsid w:val="001328DE"/>
    <w:rsid w:val="00151574"/>
    <w:rsid w:val="00165586"/>
    <w:rsid w:val="0017062D"/>
    <w:rsid w:val="00176495"/>
    <w:rsid w:val="001B001D"/>
    <w:rsid w:val="0026762D"/>
    <w:rsid w:val="00294815"/>
    <w:rsid w:val="002C3925"/>
    <w:rsid w:val="002C3C33"/>
    <w:rsid w:val="0030015F"/>
    <w:rsid w:val="00301736"/>
    <w:rsid w:val="003164DF"/>
    <w:rsid w:val="00356E63"/>
    <w:rsid w:val="0037505D"/>
    <w:rsid w:val="00437566"/>
    <w:rsid w:val="00437824"/>
    <w:rsid w:val="00446B28"/>
    <w:rsid w:val="00455E2B"/>
    <w:rsid w:val="00476799"/>
    <w:rsid w:val="004A5028"/>
    <w:rsid w:val="004B3BA5"/>
    <w:rsid w:val="004F6960"/>
    <w:rsid w:val="004F798C"/>
    <w:rsid w:val="0051652F"/>
    <w:rsid w:val="00556396"/>
    <w:rsid w:val="00586AA9"/>
    <w:rsid w:val="00593B4D"/>
    <w:rsid w:val="005D4776"/>
    <w:rsid w:val="00611B1F"/>
    <w:rsid w:val="0062122B"/>
    <w:rsid w:val="006245D3"/>
    <w:rsid w:val="00671928"/>
    <w:rsid w:val="00674CFD"/>
    <w:rsid w:val="0068742B"/>
    <w:rsid w:val="006C5DFC"/>
    <w:rsid w:val="006D3E8C"/>
    <w:rsid w:val="006D515D"/>
    <w:rsid w:val="006F5A50"/>
    <w:rsid w:val="0072484E"/>
    <w:rsid w:val="00745DBA"/>
    <w:rsid w:val="0076704F"/>
    <w:rsid w:val="00780BAD"/>
    <w:rsid w:val="007C67C9"/>
    <w:rsid w:val="007F26EF"/>
    <w:rsid w:val="008035DF"/>
    <w:rsid w:val="00807BF9"/>
    <w:rsid w:val="008174E8"/>
    <w:rsid w:val="00876867"/>
    <w:rsid w:val="00882DF6"/>
    <w:rsid w:val="00883111"/>
    <w:rsid w:val="008C20BB"/>
    <w:rsid w:val="008C5EB1"/>
    <w:rsid w:val="00904C70"/>
    <w:rsid w:val="009150A3"/>
    <w:rsid w:val="0093560D"/>
    <w:rsid w:val="009563DB"/>
    <w:rsid w:val="00961553"/>
    <w:rsid w:val="00963B4B"/>
    <w:rsid w:val="00972BD9"/>
    <w:rsid w:val="00973884"/>
    <w:rsid w:val="00975A94"/>
    <w:rsid w:val="009B4C0C"/>
    <w:rsid w:val="009C0F68"/>
    <w:rsid w:val="009C3532"/>
    <w:rsid w:val="009C610E"/>
    <w:rsid w:val="009D039F"/>
    <w:rsid w:val="009F6F9E"/>
    <w:rsid w:val="00A534DB"/>
    <w:rsid w:val="00AD0DEC"/>
    <w:rsid w:val="00B715F5"/>
    <w:rsid w:val="00B81D95"/>
    <w:rsid w:val="00BA1403"/>
    <w:rsid w:val="00BB44CF"/>
    <w:rsid w:val="00BD0B84"/>
    <w:rsid w:val="00BE3B5B"/>
    <w:rsid w:val="00BF0FA0"/>
    <w:rsid w:val="00C2198A"/>
    <w:rsid w:val="00C5432C"/>
    <w:rsid w:val="00C56B24"/>
    <w:rsid w:val="00C96C7F"/>
    <w:rsid w:val="00CA35C6"/>
    <w:rsid w:val="00CA5057"/>
    <w:rsid w:val="00CC109B"/>
    <w:rsid w:val="00D20B7E"/>
    <w:rsid w:val="00D51B9D"/>
    <w:rsid w:val="00D72E0D"/>
    <w:rsid w:val="00DF7787"/>
    <w:rsid w:val="00E2718A"/>
    <w:rsid w:val="00EC5289"/>
    <w:rsid w:val="00ED3675"/>
    <w:rsid w:val="00EE3ECE"/>
    <w:rsid w:val="00F3713E"/>
    <w:rsid w:val="00F63220"/>
    <w:rsid w:val="00F73A20"/>
    <w:rsid w:val="00F8273E"/>
    <w:rsid w:val="00F87AD5"/>
    <w:rsid w:val="00F94B3B"/>
    <w:rsid w:val="00FA3790"/>
    <w:rsid w:val="00FA5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8516D"/>
  <w15:chartTrackingRefBased/>
  <w15:docId w15:val="{E0B9A283-B1C1-4FC9-AFFB-05A5972B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6AA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675"/>
    <w:pPr>
      <w:tabs>
        <w:tab w:val="center" w:pos="4819"/>
        <w:tab w:val="right" w:pos="9638"/>
      </w:tabs>
    </w:pPr>
  </w:style>
  <w:style w:type="character" w:customStyle="1" w:styleId="IntestazioneCarattere">
    <w:name w:val="Intestazione Carattere"/>
    <w:basedOn w:val="Carpredefinitoparagrafo"/>
    <w:link w:val="Intestazione"/>
    <w:uiPriority w:val="99"/>
    <w:rsid w:val="00ED3675"/>
    <w:rPr>
      <w:rFonts w:ascii="Calibri" w:hAnsi="Calibri" w:cs="Calibri"/>
    </w:rPr>
  </w:style>
  <w:style w:type="paragraph" w:styleId="Pidipagina">
    <w:name w:val="footer"/>
    <w:basedOn w:val="Normale"/>
    <w:link w:val="PidipaginaCarattere"/>
    <w:uiPriority w:val="99"/>
    <w:unhideWhenUsed/>
    <w:rsid w:val="00ED3675"/>
    <w:pPr>
      <w:tabs>
        <w:tab w:val="center" w:pos="4819"/>
        <w:tab w:val="right" w:pos="9638"/>
      </w:tabs>
    </w:pPr>
  </w:style>
  <w:style w:type="character" w:customStyle="1" w:styleId="PidipaginaCarattere">
    <w:name w:val="Piè di pagina Carattere"/>
    <w:basedOn w:val="Carpredefinitoparagrafo"/>
    <w:link w:val="Pidipagina"/>
    <w:uiPriority w:val="99"/>
    <w:rsid w:val="00ED3675"/>
    <w:rPr>
      <w:rFonts w:ascii="Calibri" w:hAnsi="Calibri" w:cs="Calibri"/>
    </w:rPr>
  </w:style>
  <w:style w:type="character" w:customStyle="1" w:styleId="None">
    <w:name w:val="None"/>
    <w:rsid w:val="00ED3675"/>
    <w:rPr>
      <w:lang w:val="it-IT"/>
    </w:rPr>
  </w:style>
  <w:style w:type="table" w:styleId="Grigliatabella">
    <w:name w:val="Table Grid"/>
    <w:basedOn w:val="Tabellanormale"/>
    <w:uiPriority w:val="39"/>
    <w:rsid w:val="00F7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713E"/>
    <w:rPr>
      <w:color w:val="0000FF"/>
      <w:u w:val="single"/>
    </w:rPr>
  </w:style>
  <w:style w:type="paragraph" w:styleId="NormaleWeb">
    <w:name w:val="Normal (Web)"/>
    <w:basedOn w:val="Normale"/>
    <w:uiPriority w:val="99"/>
    <w:unhideWhenUsed/>
    <w:rsid w:val="00F3713E"/>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3713E"/>
    <w:rPr>
      <w:i/>
      <w:iCs/>
    </w:rPr>
  </w:style>
  <w:style w:type="paragraph" w:customStyle="1" w:styleId="m87425327618866685msolistparagraph">
    <w:name w:val="m_87425327618866685msolistparagraph"/>
    <w:basedOn w:val="Normale"/>
    <w:rsid w:val="006D515D"/>
    <w:pPr>
      <w:spacing w:before="100" w:beforeAutospacing="1" w:after="100"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D515D"/>
    <w:pPr>
      <w:ind w:left="720"/>
      <w:contextualSpacing/>
    </w:pPr>
  </w:style>
  <w:style w:type="paragraph" w:styleId="Testofumetto">
    <w:name w:val="Balloon Text"/>
    <w:basedOn w:val="Normale"/>
    <w:link w:val="TestofumettoCarattere"/>
    <w:uiPriority w:val="99"/>
    <w:semiHidden/>
    <w:unhideWhenUsed/>
    <w:rsid w:val="00CA50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5057"/>
    <w:rPr>
      <w:rFonts w:ascii="Segoe UI" w:hAnsi="Segoe UI" w:cs="Segoe UI"/>
      <w:sz w:val="18"/>
      <w:szCs w:val="18"/>
    </w:rPr>
  </w:style>
  <w:style w:type="character" w:styleId="Rimandocommento">
    <w:name w:val="annotation reference"/>
    <w:basedOn w:val="Carpredefinitoparagrafo"/>
    <w:uiPriority w:val="99"/>
    <w:semiHidden/>
    <w:unhideWhenUsed/>
    <w:rsid w:val="00780BAD"/>
    <w:rPr>
      <w:sz w:val="16"/>
      <w:szCs w:val="16"/>
    </w:rPr>
  </w:style>
  <w:style w:type="paragraph" w:styleId="Testocommento">
    <w:name w:val="annotation text"/>
    <w:basedOn w:val="Normale"/>
    <w:link w:val="TestocommentoCarattere"/>
    <w:uiPriority w:val="99"/>
    <w:semiHidden/>
    <w:unhideWhenUsed/>
    <w:rsid w:val="00780BAD"/>
    <w:rPr>
      <w:sz w:val="20"/>
      <w:szCs w:val="20"/>
    </w:rPr>
  </w:style>
  <w:style w:type="character" w:customStyle="1" w:styleId="TestocommentoCarattere">
    <w:name w:val="Testo commento Carattere"/>
    <w:basedOn w:val="Carpredefinitoparagrafo"/>
    <w:link w:val="Testocommento"/>
    <w:uiPriority w:val="99"/>
    <w:semiHidden/>
    <w:rsid w:val="00780BA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780BAD"/>
    <w:rPr>
      <w:b/>
      <w:bCs/>
    </w:rPr>
  </w:style>
  <w:style w:type="character" w:customStyle="1" w:styleId="SoggettocommentoCarattere">
    <w:name w:val="Soggetto commento Carattere"/>
    <w:basedOn w:val="TestocommentoCarattere"/>
    <w:link w:val="Soggettocommento"/>
    <w:uiPriority w:val="99"/>
    <w:semiHidden/>
    <w:rsid w:val="00780BAD"/>
    <w:rPr>
      <w:rFonts w:ascii="Calibri" w:hAnsi="Calibri" w:cs="Calibri"/>
      <w:b/>
      <w:bCs/>
      <w:sz w:val="20"/>
      <w:szCs w:val="20"/>
    </w:rPr>
  </w:style>
  <w:style w:type="character" w:styleId="Menzionenonrisolta">
    <w:name w:val="Unresolved Mention"/>
    <w:basedOn w:val="Carpredefinitoparagrafo"/>
    <w:uiPriority w:val="99"/>
    <w:semiHidden/>
    <w:unhideWhenUsed/>
    <w:rsid w:val="006D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0398">
      <w:bodyDiv w:val="1"/>
      <w:marLeft w:val="0"/>
      <w:marRight w:val="0"/>
      <w:marTop w:val="0"/>
      <w:marBottom w:val="0"/>
      <w:divBdr>
        <w:top w:val="none" w:sz="0" w:space="0" w:color="auto"/>
        <w:left w:val="none" w:sz="0" w:space="0" w:color="auto"/>
        <w:bottom w:val="none" w:sz="0" w:space="0" w:color="auto"/>
        <w:right w:val="none" w:sz="0" w:space="0" w:color="auto"/>
      </w:divBdr>
    </w:div>
    <w:div w:id="392895257">
      <w:bodyDiv w:val="1"/>
      <w:marLeft w:val="0"/>
      <w:marRight w:val="0"/>
      <w:marTop w:val="0"/>
      <w:marBottom w:val="0"/>
      <w:divBdr>
        <w:top w:val="none" w:sz="0" w:space="0" w:color="auto"/>
        <w:left w:val="none" w:sz="0" w:space="0" w:color="auto"/>
        <w:bottom w:val="none" w:sz="0" w:space="0" w:color="auto"/>
        <w:right w:val="none" w:sz="0" w:space="0" w:color="auto"/>
      </w:divBdr>
    </w:div>
    <w:div w:id="752118471">
      <w:bodyDiv w:val="1"/>
      <w:marLeft w:val="0"/>
      <w:marRight w:val="0"/>
      <w:marTop w:val="0"/>
      <w:marBottom w:val="0"/>
      <w:divBdr>
        <w:top w:val="none" w:sz="0" w:space="0" w:color="auto"/>
        <w:left w:val="none" w:sz="0" w:space="0" w:color="auto"/>
        <w:bottom w:val="none" w:sz="0" w:space="0" w:color="auto"/>
        <w:right w:val="none" w:sz="0" w:space="0" w:color="auto"/>
      </w:divBdr>
    </w:div>
    <w:div w:id="866723002">
      <w:bodyDiv w:val="1"/>
      <w:marLeft w:val="0"/>
      <w:marRight w:val="0"/>
      <w:marTop w:val="0"/>
      <w:marBottom w:val="0"/>
      <w:divBdr>
        <w:top w:val="none" w:sz="0" w:space="0" w:color="auto"/>
        <w:left w:val="none" w:sz="0" w:space="0" w:color="auto"/>
        <w:bottom w:val="none" w:sz="0" w:space="0" w:color="auto"/>
        <w:right w:val="none" w:sz="0" w:space="0" w:color="auto"/>
      </w:divBdr>
    </w:div>
    <w:div w:id="1018432567">
      <w:bodyDiv w:val="1"/>
      <w:marLeft w:val="0"/>
      <w:marRight w:val="0"/>
      <w:marTop w:val="0"/>
      <w:marBottom w:val="0"/>
      <w:divBdr>
        <w:top w:val="none" w:sz="0" w:space="0" w:color="auto"/>
        <w:left w:val="none" w:sz="0" w:space="0" w:color="auto"/>
        <w:bottom w:val="none" w:sz="0" w:space="0" w:color="auto"/>
        <w:right w:val="none" w:sz="0" w:space="0" w:color="auto"/>
      </w:divBdr>
    </w:div>
    <w:div w:id="1203441420">
      <w:bodyDiv w:val="1"/>
      <w:marLeft w:val="0"/>
      <w:marRight w:val="0"/>
      <w:marTop w:val="0"/>
      <w:marBottom w:val="0"/>
      <w:divBdr>
        <w:top w:val="none" w:sz="0" w:space="0" w:color="auto"/>
        <w:left w:val="none" w:sz="0" w:space="0" w:color="auto"/>
        <w:bottom w:val="none" w:sz="0" w:space="0" w:color="auto"/>
        <w:right w:val="none" w:sz="0" w:space="0" w:color="auto"/>
      </w:divBdr>
    </w:div>
    <w:div w:id="1277909454">
      <w:bodyDiv w:val="1"/>
      <w:marLeft w:val="0"/>
      <w:marRight w:val="0"/>
      <w:marTop w:val="0"/>
      <w:marBottom w:val="0"/>
      <w:divBdr>
        <w:top w:val="none" w:sz="0" w:space="0" w:color="auto"/>
        <w:left w:val="none" w:sz="0" w:space="0" w:color="auto"/>
        <w:bottom w:val="none" w:sz="0" w:space="0" w:color="auto"/>
        <w:right w:val="none" w:sz="0" w:space="0" w:color="auto"/>
      </w:divBdr>
    </w:div>
    <w:div w:id="14686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gniadisanpaolo.it/it/" TargetMode="External"/><Relationship Id="rId13" Type="http://schemas.openxmlformats.org/officeDocument/2006/relationships/hyperlink" Target="mailto:contatti@culturalwelfare.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ulturalwelfare.cen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amisuradidonna.it" TargetMode="External"/><Relationship Id="rId5" Type="http://schemas.openxmlformats.org/officeDocument/2006/relationships/footnotes" Target="footnotes.xml"/><Relationship Id="rId15" Type="http://schemas.openxmlformats.org/officeDocument/2006/relationships/hyperlink" Target="mailto:catterina.seia@fotzcarraldo.it" TargetMode="External"/><Relationship Id="rId10" Type="http://schemas.openxmlformats.org/officeDocument/2006/relationships/hyperlink" Target="http://www.culturalwelfare.center/casistudio-ricercaoms2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alianonprofit.it/mappatura-cultura-e-salute/" TargetMode="External"/><Relationship Id="rId14" Type="http://schemas.openxmlformats.org/officeDocument/2006/relationships/hyperlink" Target="mailto:culturaesalute@italianonprofit.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Gonella</dc:creator>
  <cp:keywords/>
  <dc:description/>
  <cp:lastModifiedBy>Carla Di Grazia</cp:lastModifiedBy>
  <cp:revision>2</cp:revision>
  <dcterms:created xsi:type="dcterms:W3CDTF">2020-09-11T10:34:00Z</dcterms:created>
  <dcterms:modified xsi:type="dcterms:W3CDTF">2020-09-11T10:34:00Z</dcterms:modified>
</cp:coreProperties>
</file>